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FA1082" w:rsidRPr="00FA1082" w:rsidRDefault="006D6E0B" w:rsidP="00FA1082">
      <w:pPr>
        <w:jc w:val="center"/>
        <w:rPr>
          <w:rStyle w:val="Strong"/>
          <w:sz w:val="28"/>
          <w:szCs w:val="28"/>
          <w:lang w:val="en-GB"/>
        </w:rPr>
      </w:pPr>
      <w:r w:rsidRPr="006D6E0B">
        <w:rPr>
          <w:b/>
          <w:szCs w:val="24"/>
        </w:rPr>
        <w:t>Development of a technical project for reconstruction of the fortress</w:t>
      </w:r>
    </w:p>
    <w:p w:rsidR="00571687" w:rsidRPr="006031C5" w:rsidRDefault="00917B17" w:rsidP="00FA1082">
      <w:pPr>
        <w:ind w:left="709" w:hanging="349"/>
        <w:jc w:val="center"/>
        <w:outlineLvl w:val="0"/>
        <w:rPr>
          <w:rStyle w:val="Strong"/>
          <w:szCs w:val="24"/>
          <w:lang w:val="en-GB"/>
        </w:rPr>
      </w:pPr>
      <w:proofErr w:type="spellStart"/>
      <w:r>
        <w:rPr>
          <w:rStyle w:val="Strong"/>
          <w:szCs w:val="24"/>
          <w:lang w:val="en-GB"/>
        </w:rPr>
        <w:t>Niš</w:t>
      </w:r>
      <w:proofErr w:type="spellEnd"/>
      <w:r w:rsidR="006031C5" w:rsidRPr="006031C5">
        <w:rPr>
          <w:rStyle w:val="Strong"/>
          <w:szCs w:val="24"/>
          <w:lang w:val="en-GB"/>
        </w:rPr>
        <w:t>, Republic of Serbia</w:t>
      </w:r>
    </w:p>
    <w:p w:rsidR="00C717C4" w:rsidRDefault="00C717C4"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B64606" w:rsidRPr="00B64606" w:rsidRDefault="00917B17" w:rsidP="00B64606">
      <w:pPr>
        <w:ind w:left="709" w:hanging="349"/>
        <w:outlineLvl w:val="0"/>
        <w:rPr>
          <w:sz w:val="22"/>
          <w:szCs w:val="22"/>
        </w:rPr>
      </w:pPr>
      <w:r w:rsidRPr="00917B17">
        <w:rPr>
          <w:sz w:val="22"/>
          <w:szCs w:val="22"/>
        </w:rPr>
        <w:t>CB007.2.11.204/T0</w:t>
      </w:r>
      <w:r w:rsidR="00B64606">
        <w:rPr>
          <w:sz w:val="22"/>
          <w:szCs w:val="22"/>
        </w:rPr>
        <w:t>5</w:t>
      </w:r>
      <w:bookmarkStart w:id="0" w:name="_GoBack"/>
      <w:bookmarkEnd w:id="0"/>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AD1E4D" w:rsidP="00FA1082">
      <w:pPr>
        <w:pStyle w:val="Blockquote"/>
        <w:ind w:left="0" w:firstLine="360"/>
        <w:jc w:val="both"/>
        <w:rPr>
          <w:sz w:val="22"/>
          <w:szCs w:val="22"/>
          <w:lang w:val="en-GB"/>
        </w:rPr>
      </w:pPr>
      <w:r w:rsidRPr="00FA1082">
        <w:rPr>
          <w:sz w:val="22"/>
          <w:szCs w:val="22"/>
          <w:lang w:val="en-GB"/>
        </w:rPr>
        <w:t>Simplified</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F01938" w:rsidRPr="00B33EE6" w:rsidRDefault="00F01938" w:rsidP="00F01938">
      <w:pPr>
        <w:pStyle w:val="PRAGHeading2"/>
        <w:numPr>
          <w:ilvl w:val="0"/>
          <w:numId w:val="0"/>
        </w:numPr>
        <w:ind w:left="357" w:right="357"/>
        <w:rPr>
          <w:lang w:val="en-GB"/>
        </w:rPr>
      </w:pPr>
      <w:r w:rsidRPr="00692142">
        <w:rPr>
          <w:lang w:val="en-GB"/>
        </w:rPr>
        <w:t>Interreg – IPA CBC Bulgaria – Serbia Pro</w:t>
      </w:r>
      <w:r w:rsidR="00917B17">
        <w:rPr>
          <w:lang w:val="en-GB"/>
        </w:rPr>
        <w:t>gramme</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F01938" w:rsidRPr="00B33EE6" w:rsidRDefault="00F01938" w:rsidP="00F01938">
      <w:pPr>
        <w:pStyle w:val="Blockquote"/>
        <w:jc w:val="both"/>
        <w:rPr>
          <w:sz w:val="22"/>
          <w:szCs w:val="22"/>
          <w:lang w:val="en-GB"/>
        </w:rPr>
      </w:pPr>
      <w:r w:rsidRPr="00692142">
        <w:rPr>
          <w:rStyle w:val="Emphasis"/>
          <w:i w:val="0"/>
          <w:sz w:val="22"/>
          <w:szCs w:val="22"/>
          <w:lang w:val="en-GB"/>
        </w:rPr>
        <w:t>Interreg – IPA CBC Bulgaria – Serbia Programme 2014-2020</w:t>
      </w:r>
    </w:p>
    <w:p w:rsidR="006F5FD0" w:rsidRPr="00B33EE6" w:rsidRDefault="006F5FD0" w:rsidP="00F01938">
      <w:pPr>
        <w:ind w:left="360"/>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Pr="00917B17" w:rsidRDefault="00917B17" w:rsidP="00917B17">
      <w:pPr>
        <w:jc w:val="both"/>
        <w:rPr>
          <w:rStyle w:val="Emphasis"/>
          <w:sz w:val="22"/>
          <w:szCs w:val="22"/>
          <w:lang w:val="en-GB"/>
        </w:rPr>
      </w:pPr>
      <w:r>
        <w:rPr>
          <w:sz w:val="22"/>
          <w:szCs w:val="22"/>
        </w:rPr>
        <w:t xml:space="preserve">      </w:t>
      </w:r>
      <w:r w:rsidRPr="008F5879">
        <w:rPr>
          <w:sz w:val="22"/>
          <w:szCs w:val="22"/>
        </w:rPr>
        <w:t xml:space="preserve">Citizens' Association "Institute for Progress and Collaboration of </w:t>
      </w:r>
      <w:r w:rsidR="00ED242B" w:rsidRPr="008F5879">
        <w:rPr>
          <w:sz w:val="22"/>
          <w:szCs w:val="22"/>
        </w:rPr>
        <w:t xml:space="preserve">the </w:t>
      </w:r>
      <w:r w:rsidR="00ED242B">
        <w:rPr>
          <w:sz w:val="22"/>
          <w:szCs w:val="22"/>
        </w:rPr>
        <w:t>Western</w:t>
      </w:r>
      <w:r w:rsidRPr="008F5879">
        <w:rPr>
          <w:sz w:val="22"/>
          <w:szCs w:val="22"/>
        </w:rPr>
        <w:t xml:space="preserve"> Balkans Regions"</w:t>
      </w:r>
      <w:hyperlink r:id="rId8" w:history="1"/>
    </w:p>
    <w:p w:rsidR="006F5FD0" w:rsidRPr="00B33EE6" w:rsidRDefault="00A44547">
      <w:pPr>
        <w:rPr>
          <w:sz w:val="22"/>
          <w:szCs w:val="22"/>
          <w:lang w:val="en-GB"/>
        </w:rPr>
      </w:pPr>
      <w:r>
        <w:rPr>
          <w:noProof/>
        </w:rPr>
        <w:pict w14:anchorId="017A096B">
          <v:line id="Line 3" o:spid="_x0000_s1029"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" o:allowincell="f" strokecolor="#d4d4d4" strokeweight="1.75pt">
            <v:shadow on="t" origin="-.5,-.5"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AC4E62" w:rsidRDefault="00367E94" w:rsidP="00584BF4">
      <w:pPr>
        <w:ind w:left="709" w:hanging="352"/>
        <w:outlineLvl w:val="0"/>
        <w:rPr>
          <w:rStyle w:val="Emphasis"/>
          <w:i w:val="0"/>
          <w:sz w:val="22"/>
          <w:szCs w:val="22"/>
          <w:lang w:val="en-GB"/>
        </w:rPr>
      </w:pPr>
      <w:r>
        <w:rPr>
          <w:rStyle w:val="Emphasis"/>
          <w:i w:val="0"/>
          <w:sz w:val="22"/>
          <w:szCs w:val="22"/>
          <w:lang w:val="en-GB"/>
        </w:rPr>
        <w:t xml:space="preserve"> </w:t>
      </w:r>
      <w:r w:rsidR="00AC4E62" w:rsidRPr="00AC4E62">
        <w:rPr>
          <w:rStyle w:val="Emphasis"/>
          <w:i w:val="0"/>
          <w:sz w:val="22"/>
          <w:szCs w:val="22"/>
          <w:lang w:val="en-GB"/>
        </w:rPr>
        <w:t>Global price</w:t>
      </w:r>
    </w:p>
    <w:p w:rsidR="006F5FD0" w:rsidRDefault="006F5FD0" w:rsidP="00584BF4">
      <w:pPr>
        <w:ind w:left="709" w:hanging="352"/>
        <w:outlineLvl w:val="0"/>
        <w:rPr>
          <w:rStyle w:val="Strong"/>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031C5" w:rsidRPr="006D6E0B" w:rsidRDefault="006D6E0B" w:rsidP="00917B17">
      <w:pPr>
        <w:widowControl/>
        <w:spacing w:before="0" w:after="0"/>
        <w:ind w:left="426"/>
        <w:jc w:val="both"/>
        <w:rPr>
          <w:sz w:val="22"/>
          <w:szCs w:val="22"/>
        </w:rPr>
      </w:pPr>
      <w:r>
        <w:rPr>
          <w:sz w:val="22"/>
          <w:szCs w:val="22"/>
          <w:lang w:val="en-GB"/>
        </w:rPr>
        <w:t xml:space="preserve">Preparation of technical project for reconstruction of </w:t>
      </w:r>
      <w:proofErr w:type="spellStart"/>
      <w:r>
        <w:rPr>
          <w:sz w:val="22"/>
          <w:szCs w:val="22"/>
          <w:lang w:val="en-GB"/>
        </w:rPr>
        <w:t>Niš</w:t>
      </w:r>
      <w:proofErr w:type="spellEnd"/>
      <w:r>
        <w:rPr>
          <w:sz w:val="22"/>
          <w:szCs w:val="22"/>
          <w:lang w:val="en-GB"/>
        </w:rPr>
        <w:t xml:space="preserve"> fortress</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AC4E62" w:rsidRDefault="00AC4E62" w:rsidP="00364564">
      <w:pPr>
        <w:ind w:left="709" w:hanging="349"/>
        <w:outlineLvl w:val="0"/>
        <w:rPr>
          <w:rStyle w:val="Emphasis"/>
          <w:i w:val="0"/>
          <w:sz w:val="22"/>
          <w:szCs w:val="22"/>
          <w:lang w:val="en-GB"/>
        </w:rPr>
      </w:pPr>
      <w:r w:rsidRPr="00AC4E62">
        <w:rPr>
          <w:rStyle w:val="Emphasis"/>
          <w:i w:val="0"/>
          <w:sz w:val="22"/>
          <w:szCs w:val="22"/>
          <w:lang w:val="en-GB"/>
        </w:rPr>
        <w:t xml:space="preserve">Not applicable. </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C717C4" w:rsidRDefault="006D6E0B" w:rsidP="00942754">
      <w:pPr>
        <w:pStyle w:val="Blockquote"/>
        <w:tabs>
          <w:tab w:val="center" w:pos="4691"/>
        </w:tabs>
        <w:jc w:val="both"/>
        <w:rPr>
          <w:sz w:val="22"/>
          <w:szCs w:val="22"/>
          <w:lang w:val="en-GB"/>
        </w:rPr>
      </w:pPr>
      <w:r>
        <w:rPr>
          <w:sz w:val="22"/>
          <w:szCs w:val="22"/>
          <w:lang w:val="en-GB"/>
        </w:rPr>
        <w:t>98</w:t>
      </w:r>
      <w:r w:rsidR="006031C5" w:rsidRPr="00942754">
        <w:rPr>
          <w:sz w:val="22"/>
          <w:szCs w:val="22"/>
          <w:lang w:val="en-GB"/>
        </w:rPr>
        <w:t>.</w:t>
      </w:r>
      <w:r>
        <w:rPr>
          <w:sz w:val="22"/>
          <w:szCs w:val="22"/>
          <w:lang w:val="en-GB"/>
        </w:rPr>
        <w:t>000</w:t>
      </w:r>
      <w:r w:rsidR="006031C5" w:rsidRPr="00942754">
        <w:rPr>
          <w:sz w:val="22"/>
          <w:szCs w:val="22"/>
          <w:lang w:val="en-GB"/>
        </w:rPr>
        <w:t>,00</w:t>
      </w:r>
      <w:r w:rsidR="00237B1B" w:rsidRPr="00942754">
        <w:rPr>
          <w:sz w:val="22"/>
          <w:szCs w:val="22"/>
          <w:lang w:val="en-GB"/>
        </w:rPr>
        <w:t xml:space="preserve"> </w:t>
      </w:r>
      <w:r w:rsidR="00917B17" w:rsidRPr="00942754">
        <w:rPr>
          <w:sz w:val="22"/>
          <w:szCs w:val="22"/>
          <w:lang w:val="en-GB"/>
        </w:rPr>
        <w:t xml:space="preserve">EUR </w:t>
      </w:r>
      <w:r w:rsidR="00237B1B" w:rsidRPr="00942754">
        <w:rPr>
          <w:sz w:val="22"/>
          <w:szCs w:val="22"/>
          <w:lang w:val="en-GB"/>
        </w:rPr>
        <w:t>(VAT excluded)</w:t>
      </w:r>
      <w:r w:rsidR="00237B1B" w:rsidRPr="00942754">
        <w:rPr>
          <w:sz w:val="22"/>
          <w:szCs w:val="22"/>
          <w:lang w:val="en-GB"/>
        </w:rPr>
        <w:tab/>
      </w:r>
    </w:p>
    <w:p w:rsidR="00942754" w:rsidRPr="00942754" w:rsidRDefault="00942754" w:rsidP="00942754">
      <w:pPr>
        <w:pStyle w:val="Blockquote"/>
        <w:tabs>
          <w:tab w:val="center" w:pos="4691"/>
        </w:tabs>
        <w:jc w:val="both"/>
        <w:rPr>
          <w:rStyle w:val="Strong"/>
          <w:b w:val="0"/>
          <w:sz w:val="22"/>
          <w:szCs w:val="22"/>
          <w:lang w:val="en-GB"/>
        </w:rPr>
      </w:pP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rsidR="00D93082" w:rsidRPr="00856A26" w:rsidRDefault="00D93082" w:rsidP="009954DF">
      <w:pPr>
        <w:widowControl/>
        <w:spacing w:before="0" w:after="0"/>
        <w:ind w:left="426"/>
        <w:jc w:val="both"/>
        <w:rPr>
          <w:sz w:val="22"/>
          <w:szCs w:val="22"/>
          <w:lang w:val="en-GB"/>
        </w:rPr>
      </w:pPr>
      <w:r w:rsidRPr="00856A26">
        <w:rPr>
          <w:sz w:val="22"/>
          <w:szCs w:val="22"/>
          <w:lang w:val="en-GB"/>
        </w:rPr>
        <w:t xml:space="preserve">Participation is open to all legal persons participating either individually or in a grouping (consortium) of tenderers which are effectively established in a  Member State of the European Union or in a eligible country or territory  as defined under </w:t>
      </w:r>
      <w:r w:rsidRPr="00856A26">
        <w:rPr>
          <w:rFonts w:eastAsia="Calibri" w:cs="Arial"/>
          <w:bCs/>
          <w:sz w:val="22"/>
          <w:szCs w:val="22"/>
          <w:lang w:val="en-GB"/>
        </w:rPr>
        <w:t xml:space="preserve">the Regulation </w:t>
      </w:r>
      <w:r w:rsidRPr="00856A26">
        <w:rPr>
          <w:sz w:val="22"/>
          <w:szCs w:val="22"/>
          <w:lang w:val="en-GB"/>
        </w:rPr>
        <w:t xml:space="preserve">(EU) </w:t>
      </w:r>
      <w:r w:rsidR="00FE4E4B" w:rsidRPr="00856A26">
        <w:rPr>
          <w:sz w:val="22"/>
          <w:szCs w:val="22"/>
          <w:lang w:val="en-GB"/>
        </w:rPr>
        <w:t>No </w:t>
      </w:r>
      <w:r w:rsidRPr="00856A26">
        <w:rPr>
          <w:rFonts w:eastAsia="MS Mincho"/>
          <w:noProof/>
          <w:sz w:val="22"/>
          <w:szCs w:val="22"/>
          <w:lang w:val="en-GB" w:eastAsia="ja-JP"/>
        </w:rPr>
        <w:t xml:space="preserve">236/2014 </w:t>
      </w:r>
      <w:r w:rsidRPr="00856A26">
        <w:rPr>
          <w:rFonts w:eastAsia="Calibri" w:cs="Arial"/>
          <w:bCs/>
          <w:sz w:val="22"/>
          <w:szCs w:val="22"/>
          <w:lang w:val="en-GB"/>
        </w:rPr>
        <w:t xml:space="preserve">establishing common rules and procedures for the implementation of the Union's instruments for external action (CIR) </w:t>
      </w:r>
      <w:r w:rsidRPr="00856A26">
        <w:rPr>
          <w:sz w:val="22"/>
          <w:szCs w:val="22"/>
          <w:lang w:val="en-GB"/>
        </w:rPr>
        <w:t xml:space="preserve">for the applicable </w:t>
      </w:r>
      <w:r w:rsidR="00FE4E4B" w:rsidRPr="00856A26">
        <w:rPr>
          <w:sz w:val="22"/>
          <w:szCs w:val="22"/>
          <w:lang w:val="en-GB"/>
        </w:rPr>
        <w:t>i</w:t>
      </w:r>
      <w:r w:rsidRPr="00856A26">
        <w:rPr>
          <w:sz w:val="22"/>
          <w:szCs w:val="22"/>
          <w:lang w:val="en-GB"/>
        </w:rPr>
        <w:t>nstrument under which the contract is financed (see also heading 2</w:t>
      </w:r>
      <w:r w:rsidR="00A504E1" w:rsidRPr="00856A26">
        <w:rPr>
          <w:sz w:val="22"/>
          <w:szCs w:val="22"/>
          <w:lang w:val="en-GB"/>
        </w:rPr>
        <w:t>3</w:t>
      </w:r>
      <w:r w:rsidRPr="00856A26">
        <w:rPr>
          <w:sz w:val="22"/>
          <w:szCs w:val="22"/>
          <w:lang w:val="en-GB"/>
        </w:rPr>
        <w:t xml:space="preserve"> below)</w:t>
      </w:r>
      <w:r w:rsidRPr="00856A26">
        <w:rPr>
          <w:rFonts w:eastAsia="Calibri" w:cs="Arial"/>
          <w:sz w:val="22"/>
          <w:szCs w:val="22"/>
          <w:lang w:val="en-GB"/>
        </w:rPr>
        <w:t xml:space="preserve">. </w:t>
      </w:r>
      <w:r w:rsidRPr="00856A26">
        <w:rPr>
          <w:sz w:val="22"/>
          <w:szCs w:val="22"/>
          <w:lang w:val="en-GB"/>
        </w:rPr>
        <w:t>Participation is also open to international organisations.</w:t>
      </w:r>
      <w:bookmarkStart w:id="1" w:name="_DV_M201"/>
      <w:bookmarkEnd w:id="1"/>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rsidP="00367E94">
      <w:pPr>
        <w:widowControl/>
        <w:spacing w:before="0" w:after="0"/>
        <w:ind w:left="426"/>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rsidP="00367E94">
      <w:pPr>
        <w:widowControl/>
        <w:spacing w:before="0" w:after="0"/>
        <w:ind w:left="426"/>
        <w:jc w:val="both"/>
        <w:rPr>
          <w:sz w:val="22"/>
          <w:szCs w:val="22"/>
          <w:lang w:val="en-GB"/>
        </w:rPr>
      </w:pPr>
      <w:r w:rsidRPr="00B33EE6">
        <w:rPr>
          <w:sz w:val="22"/>
          <w:szCs w:val="22"/>
          <w:lang w:val="en-GB"/>
        </w:rPr>
        <w:lastRenderedPageBreak/>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882EBC">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882EBC">
        <w:rPr>
          <w:sz w:val="22"/>
          <w:szCs w:val="22"/>
          <w:lang w:val="en-GB"/>
        </w:rPr>
        <w:t xml:space="preserve"> </w:t>
      </w:r>
      <w:r w:rsidR="00A433A6" w:rsidRPr="00B33EE6">
        <w:rPr>
          <w:sz w:val="22"/>
          <w:szCs w:val="22"/>
          <w:lang w:val="en-GB"/>
        </w:rPr>
        <w:t>the</w:t>
      </w:r>
      <w:r w:rsidR="00882EBC">
        <w:rPr>
          <w:sz w:val="22"/>
          <w:szCs w:val="22"/>
          <w:lang w:val="en-GB"/>
        </w:rPr>
        <w:t xml:space="preserve"> </w:t>
      </w:r>
      <w:r w:rsidR="00750FF8" w:rsidRPr="00B33EE6">
        <w:rPr>
          <w:sz w:val="22"/>
          <w:szCs w:val="22"/>
          <w:lang w:val="en-GB"/>
        </w:rPr>
        <w:t xml:space="preserve">exclusion situations </w:t>
      </w:r>
      <w:r w:rsidR="00A433A6" w:rsidRPr="00B33EE6">
        <w:rPr>
          <w:sz w:val="22"/>
          <w:szCs w:val="22"/>
          <w:lang w:val="en-GB"/>
        </w:rPr>
        <w:t>listed</w:t>
      </w:r>
      <w:r w:rsidR="00882EBC">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rsidP="00367E94">
      <w:pPr>
        <w:widowControl/>
        <w:spacing w:before="0" w:after="0"/>
        <w:ind w:left="426"/>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367E94" w:rsidRPr="00367E94" w:rsidRDefault="006F5FD0" w:rsidP="00367E94">
      <w:pPr>
        <w:ind w:left="709" w:hanging="349"/>
        <w:outlineLvl w:val="0"/>
        <w:rPr>
          <w:b/>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4B35AF" w:rsidRDefault="006D6080" w:rsidP="00367E94">
      <w:pPr>
        <w:widowControl/>
        <w:spacing w:before="0" w:after="0"/>
        <w:ind w:left="426"/>
        <w:jc w:val="both"/>
        <w:rPr>
          <w:sz w:val="22"/>
          <w:szCs w:val="22"/>
          <w:lang w:val="en-GB"/>
        </w:rPr>
      </w:pPr>
      <w:r w:rsidRPr="004B35AF">
        <w:rPr>
          <w:sz w:val="22"/>
          <w:szCs w:val="22"/>
          <w:lang w:val="en-GB"/>
        </w:rPr>
        <w:t>Subcontracting is</w:t>
      </w:r>
      <w:r w:rsidR="004B35AF" w:rsidRPr="004B35AF">
        <w:rPr>
          <w:sz w:val="22"/>
          <w:szCs w:val="22"/>
          <w:lang w:val="en-GB"/>
        </w:rPr>
        <w:t xml:space="preserve"> </w:t>
      </w:r>
      <w:r w:rsidRPr="004B35AF">
        <w:rPr>
          <w:sz w:val="22"/>
          <w:szCs w:val="22"/>
          <w:lang w:val="en-GB"/>
        </w:rPr>
        <w:t>allowed</w:t>
      </w:r>
      <w:r w:rsidR="000C1101" w:rsidRPr="004B35AF">
        <w:rPr>
          <w:sz w:val="22"/>
          <w:szCs w:val="22"/>
          <w:lang w:val="en-GB"/>
        </w:rPr>
        <w:t>.</w:t>
      </w:r>
    </w:p>
    <w:p w:rsidR="00367E94" w:rsidRPr="00367E94" w:rsidRDefault="00367E94" w:rsidP="00367E94">
      <w:pPr>
        <w:widowControl/>
        <w:spacing w:before="0" w:after="0"/>
        <w:ind w:left="426"/>
        <w:jc w:val="both"/>
      </w:pPr>
    </w:p>
    <w:p w:rsidR="006F5FD0" w:rsidRPr="00B33EE6" w:rsidRDefault="00A44547">
      <w:pPr>
        <w:keepNext/>
        <w:jc w:val="center"/>
        <w:rPr>
          <w:sz w:val="28"/>
          <w:szCs w:val="28"/>
          <w:lang w:val="en-GB"/>
        </w:rPr>
      </w:pPr>
      <w:r>
        <w:rPr>
          <w:noProof/>
        </w:rPr>
        <w:pict w14:anchorId="19AE2C72">
          <v:line id="Line 5" o:spid="_x0000_s1028"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" o:allowincell="f" strokecolor="#d4d4d4" strokeweight="1.75pt">
            <v:shadow on="t" origin="-.5,-.5"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856A26" w:rsidRDefault="00586AC2" w:rsidP="00571687">
      <w:pPr>
        <w:pStyle w:val="Blockquote"/>
        <w:jc w:val="both"/>
        <w:rPr>
          <w:i/>
          <w:sz w:val="22"/>
          <w:szCs w:val="22"/>
          <w:lang w:val="en-GB"/>
        </w:rPr>
      </w:pPr>
      <w:r>
        <w:rPr>
          <w:rStyle w:val="Emphasis"/>
          <w:i w:val="0"/>
          <w:sz w:val="22"/>
          <w:szCs w:val="22"/>
          <w:lang w:val="en-GB"/>
        </w:rPr>
        <w:t>16</w:t>
      </w:r>
      <w:r w:rsidR="00A829BB" w:rsidRPr="0086042A">
        <w:rPr>
          <w:rStyle w:val="Emphasis"/>
          <w:i w:val="0"/>
          <w:sz w:val="22"/>
          <w:szCs w:val="22"/>
          <w:lang w:val="en-GB"/>
        </w:rPr>
        <w:t>.</w:t>
      </w:r>
      <w:r>
        <w:rPr>
          <w:rStyle w:val="Emphasis"/>
          <w:i w:val="0"/>
          <w:sz w:val="22"/>
          <w:szCs w:val="22"/>
          <w:lang w:val="en-GB"/>
        </w:rPr>
        <w:t>01</w:t>
      </w:r>
      <w:r w:rsidR="00A829BB" w:rsidRPr="0086042A">
        <w:rPr>
          <w:rStyle w:val="Emphasis"/>
          <w:i w:val="0"/>
          <w:sz w:val="22"/>
          <w:szCs w:val="22"/>
          <w:lang w:val="en-GB"/>
        </w:rPr>
        <w:t>.20</w:t>
      </w:r>
      <w:r w:rsidR="00882EBC">
        <w:rPr>
          <w:rStyle w:val="Emphasis"/>
          <w:i w:val="0"/>
          <w:sz w:val="22"/>
          <w:szCs w:val="22"/>
          <w:lang w:val="en-GB"/>
        </w:rPr>
        <w:t>2</w:t>
      </w:r>
      <w:r>
        <w:rPr>
          <w:rStyle w:val="Emphasis"/>
          <w:i w:val="0"/>
          <w:sz w:val="22"/>
          <w:szCs w:val="22"/>
          <w:lang w:val="en-GB"/>
        </w:rPr>
        <w:t>1</w:t>
      </w:r>
      <w:r w:rsidR="00882EBC">
        <w:rPr>
          <w:rStyle w:val="Emphasis"/>
          <w:i w:val="0"/>
          <w:sz w:val="22"/>
          <w:szCs w:val="22"/>
          <w:lang w:val="en-GB"/>
        </w:rPr>
        <w:t>.</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86042A" w:rsidRPr="00917B17" w:rsidRDefault="00882EBC" w:rsidP="0086042A">
      <w:pPr>
        <w:pStyle w:val="Blockquote"/>
        <w:tabs>
          <w:tab w:val="left" w:pos="5633"/>
        </w:tabs>
        <w:jc w:val="both"/>
        <w:rPr>
          <w:i/>
          <w:sz w:val="22"/>
          <w:szCs w:val="22"/>
          <w:lang w:val="en-GB"/>
        </w:rPr>
      </w:pPr>
      <w:r w:rsidRPr="00917B17">
        <w:rPr>
          <w:rStyle w:val="Emphasis"/>
          <w:i w:val="0"/>
          <w:sz w:val="22"/>
          <w:szCs w:val="22"/>
          <w:lang w:val="en-GB"/>
        </w:rPr>
        <w:t>6</w:t>
      </w:r>
      <w:r w:rsidR="0086042A" w:rsidRPr="00917B17">
        <w:rPr>
          <w:rStyle w:val="Emphasis"/>
          <w:i w:val="0"/>
          <w:sz w:val="22"/>
          <w:szCs w:val="22"/>
          <w:lang w:val="en-GB"/>
        </w:rPr>
        <w:t xml:space="preserve"> months</w:t>
      </w:r>
      <w:r w:rsidR="0086042A" w:rsidRPr="00917B17">
        <w:rPr>
          <w:rStyle w:val="Emphasis"/>
          <w:i w:val="0"/>
          <w:sz w:val="22"/>
          <w:szCs w:val="22"/>
          <w:lang w:val="en-GB"/>
        </w:rPr>
        <w:tab/>
      </w:r>
    </w:p>
    <w:p w:rsidR="006F5FD0" w:rsidRPr="00B33EE6" w:rsidRDefault="00A44547">
      <w:pPr>
        <w:rPr>
          <w:sz w:val="22"/>
          <w:szCs w:val="22"/>
          <w:lang w:val="en-GB"/>
        </w:rPr>
      </w:pPr>
      <w:r>
        <w:rPr>
          <w:noProof/>
        </w:rPr>
        <w:pict w14:anchorId="58DD8829">
          <v:line id="Line 6" o:spid="_x0000_s1027"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" o:allowincell="f" strokecolor="#d4d4d4" strokeweight="1.75pt">
            <v:shadow on="t" origin="-.5,-.5"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917B17">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5331C7" w:rsidRPr="00B01DDA" w:rsidRDefault="005331C7" w:rsidP="005331C7">
      <w:pPr>
        <w:pStyle w:val="Blockquote"/>
        <w:ind w:right="0"/>
        <w:jc w:val="both"/>
        <w:rPr>
          <w:b/>
          <w:sz w:val="22"/>
          <w:szCs w:val="22"/>
          <w:lang w:val="en-GB"/>
        </w:rPr>
      </w:pPr>
      <w:r w:rsidRPr="00FB10E6">
        <w:rPr>
          <w:b/>
          <w:sz w:val="22"/>
          <w:szCs w:val="22"/>
          <w:lang w:val="en-GB"/>
        </w:rPr>
        <w:t>Financial criteria:</w:t>
      </w:r>
    </w:p>
    <w:p w:rsidR="00AD33DE" w:rsidRPr="008425C2" w:rsidRDefault="00AD33DE" w:rsidP="00AD5C4C">
      <w:pPr>
        <w:pStyle w:val="Blockquote"/>
        <w:numPr>
          <w:ilvl w:val="0"/>
          <w:numId w:val="3"/>
        </w:numPr>
        <w:tabs>
          <w:tab w:val="num" w:pos="720"/>
        </w:tabs>
        <w:jc w:val="both"/>
        <w:rPr>
          <w:sz w:val="22"/>
          <w:szCs w:val="22"/>
          <w:lang w:val="en-GB"/>
        </w:rPr>
      </w:pPr>
      <w:r w:rsidRPr="008425C2">
        <w:rPr>
          <w:sz w:val="22"/>
          <w:szCs w:val="22"/>
          <w:lang w:val="en-GB"/>
        </w:rPr>
        <w:t xml:space="preserve">the average annual turnover of the tenderer </w:t>
      </w:r>
      <w:r w:rsidR="004B35AF">
        <w:rPr>
          <w:sz w:val="22"/>
          <w:szCs w:val="22"/>
          <w:lang w:val="en-GB"/>
        </w:rPr>
        <w:t xml:space="preserve">for the previous three years </w:t>
      </w:r>
      <w:r w:rsidRPr="008425C2">
        <w:rPr>
          <w:sz w:val="22"/>
          <w:szCs w:val="22"/>
          <w:lang w:val="en-GB"/>
        </w:rPr>
        <w:t>must exceed the maximum budget of the contract</w:t>
      </w:r>
    </w:p>
    <w:p w:rsidR="006F5FD0" w:rsidRPr="003E5E0C" w:rsidRDefault="00571687" w:rsidP="00571687">
      <w:pPr>
        <w:pStyle w:val="Blockquote"/>
        <w:ind w:left="641" w:right="357" w:hanging="284"/>
        <w:jc w:val="both"/>
        <w:rPr>
          <w:sz w:val="22"/>
          <w:szCs w:val="22"/>
          <w:lang w:val="en-GB"/>
        </w:rPr>
      </w:pPr>
      <w:r w:rsidRPr="003E5E0C">
        <w:rPr>
          <w:b/>
          <w:sz w:val="22"/>
          <w:szCs w:val="22"/>
          <w:u w:val="single"/>
          <w:lang w:val="en-GB"/>
        </w:rPr>
        <w:t>2)</w:t>
      </w:r>
      <w:r w:rsidRPr="003E5E0C">
        <w:rPr>
          <w:sz w:val="22"/>
          <w:szCs w:val="22"/>
          <w:u w:val="single"/>
          <w:lang w:val="en-GB"/>
        </w:rPr>
        <w:tab/>
      </w:r>
      <w:r w:rsidR="006F5FD0" w:rsidRPr="003E5E0C">
        <w:rPr>
          <w:b/>
          <w:sz w:val="22"/>
          <w:szCs w:val="22"/>
          <w:u w:val="single"/>
          <w:lang w:val="en-GB"/>
        </w:rPr>
        <w:t>Professional capacity of</w:t>
      </w:r>
      <w:r w:rsidR="002413EA" w:rsidRPr="003E5E0C">
        <w:rPr>
          <w:b/>
          <w:sz w:val="22"/>
          <w:szCs w:val="22"/>
          <w:u w:val="single"/>
          <w:lang w:val="en-GB"/>
        </w:rPr>
        <w:t xml:space="preserve"> the tenderer</w:t>
      </w:r>
      <w:r w:rsidR="004B35AF" w:rsidRPr="003E5E0C">
        <w:rPr>
          <w:b/>
          <w:sz w:val="22"/>
          <w:szCs w:val="22"/>
          <w:u w:val="single"/>
          <w:lang w:val="en-GB"/>
        </w:rPr>
        <w:t xml:space="preserve"> </w:t>
      </w:r>
      <w:r w:rsidR="00A85E8A" w:rsidRPr="003E5E0C">
        <w:rPr>
          <w:b/>
          <w:sz w:val="22"/>
          <w:szCs w:val="22"/>
          <w:u w:val="single"/>
          <w:lang w:val="en-GB"/>
        </w:rPr>
        <w:t>(</w:t>
      </w:r>
      <w:r w:rsidR="006F5FD0" w:rsidRPr="003E5E0C">
        <w:rPr>
          <w:sz w:val="22"/>
          <w:szCs w:val="22"/>
          <w:lang w:val="en-GB"/>
        </w:rPr>
        <w:t xml:space="preserve">based on items </w:t>
      </w:r>
      <w:r w:rsidR="00087A72" w:rsidRPr="003E5E0C">
        <w:rPr>
          <w:sz w:val="22"/>
          <w:szCs w:val="22"/>
          <w:lang w:val="en-GB"/>
        </w:rPr>
        <w:t xml:space="preserve">4 of the </w:t>
      </w:r>
      <w:r w:rsidR="005639EC" w:rsidRPr="003E5E0C">
        <w:rPr>
          <w:sz w:val="22"/>
          <w:szCs w:val="22"/>
          <w:lang w:val="en-GB"/>
        </w:rPr>
        <w:t>tender</w:t>
      </w:r>
      <w:r w:rsidR="00087A72" w:rsidRPr="003E5E0C">
        <w:rPr>
          <w:sz w:val="22"/>
          <w:szCs w:val="22"/>
          <w:lang w:val="en-GB"/>
        </w:rPr>
        <w:t xml:space="preserve"> form)</w:t>
      </w:r>
      <w:r w:rsidR="00BE08EC" w:rsidRPr="003E5E0C">
        <w:rPr>
          <w:sz w:val="22"/>
          <w:szCs w:val="22"/>
          <w:lang w:val="en-GB"/>
        </w:rPr>
        <w:t>.</w:t>
      </w:r>
    </w:p>
    <w:p w:rsidR="00633628" w:rsidRPr="00633628" w:rsidRDefault="00BE08EC" w:rsidP="00633628">
      <w:pPr>
        <w:pStyle w:val="Blockquote"/>
        <w:numPr>
          <w:ilvl w:val="0"/>
          <w:numId w:val="3"/>
        </w:numPr>
        <w:ind w:left="717" w:right="357"/>
        <w:jc w:val="both"/>
        <w:rPr>
          <w:sz w:val="22"/>
          <w:szCs w:val="22"/>
          <w:lang w:val="en-GB"/>
        </w:rPr>
      </w:pPr>
      <w:r w:rsidRPr="003E5E0C">
        <w:rPr>
          <w:sz w:val="22"/>
          <w:szCs w:val="22"/>
          <w:lang w:val="en-GB"/>
        </w:rPr>
        <w:t xml:space="preserve">The </w:t>
      </w:r>
      <w:r w:rsidR="004B35AF" w:rsidRPr="003E5E0C">
        <w:rPr>
          <w:sz w:val="22"/>
          <w:szCs w:val="22"/>
          <w:lang w:val="en-GB"/>
        </w:rPr>
        <w:t>tenderer has</w:t>
      </w:r>
      <w:r w:rsidR="00633628">
        <w:rPr>
          <w:sz w:val="22"/>
          <w:szCs w:val="22"/>
          <w:lang w:val="en-GB"/>
        </w:rPr>
        <w:t>,</w:t>
      </w:r>
      <w:r w:rsidR="004B35AF" w:rsidRPr="003E5E0C">
        <w:rPr>
          <w:sz w:val="22"/>
          <w:szCs w:val="22"/>
          <w:lang w:val="en-GB"/>
        </w:rPr>
        <w:t xml:space="preserve"> </w:t>
      </w:r>
      <w:r w:rsidR="00633628">
        <w:rPr>
          <w:sz w:val="22"/>
          <w:szCs w:val="22"/>
          <w:lang w:val="en-GB"/>
        </w:rPr>
        <w:t xml:space="preserve">in the moment of offer submission, </w:t>
      </w:r>
      <w:r w:rsidR="004B35AF" w:rsidRPr="003E5E0C">
        <w:rPr>
          <w:sz w:val="22"/>
          <w:szCs w:val="22"/>
          <w:lang w:val="en-GB"/>
        </w:rPr>
        <w:t>under full</w:t>
      </w:r>
      <w:r w:rsidR="00633628">
        <w:rPr>
          <w:sz w:val="22"/>
          <w:szCs w:val="22"/>
          <w:lang w:val="en-GB"/>
        </w:rPr>
        <w:t xml:space="preserve"> or part</w:t>
      </w:r>
      <w:r w:rsidR="004B35AF" w:rsidRPr="003E5E0C">
        <w:rPr>
          <w:sz w:val="22"/>
          <w:szCs w:val="22"/>
          <w:lang w:val="en-GB"/>
        </w:rPr>
        <w:t xml:space="preserve"> time employment contract</w:t>
      </w:r>
      <w:r w:rsidR="00633628">
        <w:rPr>
          <w:sz w:val="22"/>
          <w:szCs w:val="22"/>
          <w:lang w:val="en-GB"/>
        </w:rPr>
        <w:t>s</w:t>
      </w:r>
      <w:r w:rsidR="004B35AF" w:rsidRPr="003E5E0C">
        <w:rPr>
          <w:sz w:val="22"/>
          <w:szCs w:val="22"/>
          <w:lang w:val="en-GB"/>
        </w:rPr>
        <w:t xml:space="preserve"> </w:t>
      </w:r>
      <w:r w:rsidR="00633628">
        <w:rPr>
          <w:sz w:val="22"/>
          <w:szCs w:val="22"/>
          <w:lang w:val="en-GB"/>
        </w:rPr>
        <w:t xml:space="preserve">with </w:t>
      </w:r>
      <w:r w:rsidR="003E5E0C" w:rsidRPr="003E5E0C">
        <w:rPr>
          <w:sz w:val="22"/>
          <w:szCs w:val="22"/>
          <w:lang w:val="en-GB"/>
        </w:rPr>
        <w:t xml:space="preserve">at least </w:t>
      </w:r>
      <w:r w:rsidR="00633628">
        <w:rPr>
          <w:sz w:val="22"/>
          <w:szCs w:val="22"/>
          <w:lang w:val="en-GB"/>
        </w:rPr>
        <w:t>3</w:t>
      </w:r>
      <w:r w:rsidR="003E5E0C" w:rsidRPr="003E5E0C">
        <w:rPr>
          <w:sz w:val="22"/>
          <w:szCs w:val="22"/>
          <w:lang w:val="en-GB"/>
        </w:rPr>
        <w:t xml:space="preserve"> staff members relevant to the field of this tender.</w:t>
      </w:r>
    </w:p>
    <w:p w:rsidR="003E5E0C" w:rsidRPr="003E5E0C" w:rsidRDefault="003E5E0C" w:rsidP="003E5E0C">
      <w:pPr>
        <w:pStyle w:val="Blockquote"/>
        <w:ind w:left="357" w:right="357"/>
        <w:jc w:val="both"/>
        <w:rPr>
          <w:sz w:val="22"/>
          <w:szCs w:val="22"/>
          <w:highlight w:val="yellow"/>
          <w:lang w:val="en-GB"/>
        </w:rPr>
      </w:pPr>
    </w:p>
    <w:p w:rsidR="00BE08EC" w:rsidRPr="00B33EE6" w:rsidRDefault="00571687" w:rsidP="00703C77">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3E5E0C">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367E94">
        <w:rPr>
          <w:sz w:val="22"/>
          <w:szCs w:val="22"/>
          <w:lang w:val="en-GB"/>
        </w:rPr>
        <w:t>5</w:t>
      </w:r>
      <w:r w:rsidR="00862885" w:rsidRPr="006959A1">
        <w:rPr>
          <w:sz w:val="22"/>
          <w:szCs w:val="22"/>
          <w:lang w:val="en-GB"/>
        </w:rPr>
        <w:t xml:space="preserve"> years</w:t>
      </w:r>
      <w:r w:rsidR="00882EBC">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A42FC3" w:rsidRPr="00A42FC3" w:rsidRDefault="00116E1A" w:rsidP="00764992">
      <w:pPr>
        <w:pStyle w:val="ListParagraph"/>
        <w:numPr>
          <w:ilvl w:val="0"/>
          <w:numId w:val="1"/>
        </w:numPr>
        <w:tabs>
          <w:tab w:val="clear" w:pos="360"/>
          <w:tab w:val="num" w:pos="720"/>
        </w:tabs>
        <w:ind w:left="720"/>
        <w:jc w:val="both"/>
        <w:rPr>
          <w:sz w:val="22"/>
          <w:szCs w:val="22"/>
          <w:lang w:val="en-GB"/>
        </w:rPr>
      </w:pPr>
      <w:r w:rsidRPr="00A42FC3">
        <w:rPr>
          <w:sz w:val="22"/>
          <w:szCs w:val="22"/>
          <w:lang w:val="en-GB"/>
        </w:rPr>
        <w:t>The</w:t>
      </w:r>
      <w:r w:rsidR="00A42FC3" w:rsidRPr="00A42FC3">
        <w:rPr>
          <w:sz w:val="22"/>
          <w:szCs w:val="22"/>
          <w:lang w:val="en-GB"/>
        </w:rPr>
        <w:t xml:space="preserve"> tenderer has provided services under at least</w:t>
      </w:r>
      <w:r w:rsidR="002B091E">
        <w:rPr>
          <w:sz w:val="22"/>
          <w:szCs w:val="22"/>
          <w:lang w:val="en-GB"/>
        </w:rPr>
        <w:t xml:space="preserve"> </w:t>
      </w:r>
      <w:r w:rsidR="00764992">
        <w:rPr>
          <w:sz w:val="22"/>
          <w:szCs w:val="22"/>
          <w:lang w:val="en-GB"/>
        </w:rPr>
        <w:t>2</w:t>
      </w:r>
      <w:r w:rsidR="00A42FC3" w:rsidRPr="00A42FC3">
        <w:rPr>
          <w:sz w:val="22"/>
          <w:szCs w:val="22"/>
          <w:lang w:val="en-GB"/>
        </w:rPr>
        <w:t xml:space="preserve"> </w:t>
      </w:r>
      <w:r w:rsidR="00746C75">
        <w:rPr>
          <w:sz w:val="22"/>
          <w:szCs w:val="22"/>
          <w:lang w:val="en-GB"/>
        </w:rPr>
        <w:t xml:space="preserve">(two) </w:t>
      </w:r>
      <w:r w:rsidR="00A42FC3" w:rsidRPr="00A42FC3">
        <w:rPr>
          <w:sz w:val="22"/>
          <w:szCs w:val="22"/>
          <w:lang w:val="en-GB"/>
        </w:rPr>
        <w:t>contract</w:t>
      </w:r>
      <w:r w:rsidR="00764992">
        <w:rPr>
          <w:sz w:val="22"/>
          <w:szCs w:val="22"/>
          <w:lang w:val="en-GB"/>
        </w:rPr>
        <w:t>s</w:t>
      </w:r>
      <w:r w:rsidR="00A42FC3" w:rsidRPr="00A42FC3">
        <w:rPr>
          <w:sz w:val="22"/>
          <w:szCs w:val="22"/>
          <w:lang w:val="en-GB"/>
        </w:rPr>
        <w:t xml:space="preserve"> with a budget of at least that of this contract in fields of </w:t>
      </w:r>
      <w:r w:rsidR="00882EBC">
        <w:rPr>
          <w:sz w:val="22"/>
          <w:szCs w:val="22"/>
          <w:lang w:val="en-GB"/>
        </w:rPr>
        <w:t xml:space="preserve">development </w:t>
      </w:r>
      <w:r w:rsidR="00764992">
        <w:rPr>
          <w:sz w:val="22"/>
          <w:szCs w:val="22"/>
          <w:lang w:val="en-GB"/>
        </w:rPr>
        <w:t xml:space="preserve">of </w:t>
      </w:r>
      <w:r w:rsidR="006D6E0B">
        <w:rPr>
          <w:sz w:val="22"/>
          <w:szCs w:val="22"/>
          <w:lang w:val="en-GB"/>
        </w:rPr>
        <w:t>technical project/documentation for construction or reconstruction of buildings</w:t>
      </w:r>
      <w:r w:rsidR="00A42FC3" w:rsidRPr="00A42FC3">
        <w:rPr>
          <w:sz w:val="22"/>
          <w:szCs w:val="22"/>
          <w:lang w:val="en-GB"/>
        </w:rPr>
        <w:t xml:space="preserve"> which </w:t>
      </w:r>
      <w:r w:rsidRPr="00A42FC3">
        <w:rPr>
          <w:sz w:val="22"/>
          <w:szCs w:val="22"/>
          <w:lang w:val="en-GB"/>
        </w:rPr>
        <w:t>were</w:t>
      </w:r>
      <w:r w:rsidR="00A42FC3" w:rsidRPr="00A42FC3">
        <w:rPr>
          <w:sz w:val="22"/>
          <w:szCs w:val="22"/>
          <w:lang w:val="en-GB"/>
        </w:rPr>
        <w:t xml:space="preserve"> implemented at any moment during the </w:t>
      </w:r>
      <w:r w:rsidR="00764992">
        <w:rPr>
          <w:sz w:val="22"/>
          <w:szCs w:val="22"/>
          <w:lang w:val="en-GB"/>
        </w:rPr>
        <w:t>last five</w:t>
      </w:r>
      <w:r w:rsidR="00A42FC3" w:rsidRPr="00A42FC3">
        <w:rPr>
          <w:sz w:val="22"/>
          <w:szCs w:val="22"/>
          <w:lang w:val="en-GB"/>
        </w:rPr>
        <w:t xml:space="preserve"> years preceding the submission deadline.</w:t>
      </w:r>
    </w:p>
    <w:p w:rsidR="00A42FC3" w:rsidRDefault="00A42FC3" w:rsidP="00A42FC3">
      <w:pPr>
        <w:pStyle w:val="ListParagraph"/>
        <w:ind w:left="360"/>
        <w:rPr>
          <w:sz w:val="22"/>
          <w:szCs w:val="22"/>
          <w:lang w:val="en-GB"/>
        </w:rPr>
      </w:pPr>
    </w:p>
    <w:p w:rsidR="00313AFB" w:rsidRDefault="00A43E7A" w:rsidP="008A4944">
      <w:pPr>
        <w:pStyle w:val="Blockquote"/>
        <w:tabs>
          <w:tab w:val="left" w:pos="426"/>
        </w:tabs>
        <w:ind w:left="426" w:right="26"/>
        <w:jc w:val="both"/>
        <w:rPr>
          <w:sz w:val="22"/>
          <w:szCs w:val="22"/>
          <w:lang w:val="en-GB"/>
        </w:rPr>
      </w:pPr>
      <w:r w:rsidRPr="00313AFB">
        <w:rPr>
          <w:sz w:val="22"/>
          <w:szCs w:val="22"/>
          <w:lang w:val="en-GB"/>
        </w:rPr>
        <w:t xml:space="preserve">This means that the </w:t>
      </w:r>
      <w:r w:rsidR="00AB7F58" w:rsidRPr="00313AFB">
        <w:rPr>
          <w:sz w:val="22"/>
          <w:szCs w:val="22"/>
          <w:lang w:val="en-GB"/>
        </w:rPr>
        <w:t>service contract</w:t>
      </w:r>
      <w:r w:rsidRPr="00313AFB">
        <w:rPr>
          <w:sz w:val="22"/>
          <w:szCs w:val="22"/>
          <w:lang w:val="en-GB"/>
        </w:rPr>
        <w:t xml:space="preserve"> the </w:t>
      </w:r>
      <w:r w:rsidR="00994EA3" w:rsidRPr="00313AFB">
        <w:rPr>
          <w:sz w:val="22"/>
          <w:szCs w:val="22"/>
          <w:lang w:val="en-GB"/>
        </w:rPr>
        <w:t>tenderer</w:t>
      </w:r>
      <w:r w:rsidRPr="00313AFB">
        <w:rPr>
          <w:sz w:val="22"/>
          <w:szCs w:val="22"/>
          <w:lang w:val="en-GB"/>
        </w:rPr>
        <w:t xml:space="preserve"> refers to could have been started </w:t>
      </w:r>
      <w:r w:rsidR="00243849" w:rsidRPr="00313AFB">
        <w:rPr>
          <w:sz w:val="22"/>
          <w:szCs w:val="22"/>
          <w:lang w:val="en-GB"/>
        </w:rPr>
        <w:t xml:space="preserve">or </w:t>
      </w:r>
      <w:r w:rsidRPr="00313AFB">
        <w:rPr>
          <w:sz w:val="22"/>
          <w:szCs w:val="22"/>
          <w:lang w:val="en-GB"/>
        </w:rPr>
        <w:t xml:space="preserve">completed at any time during the indicated period but it does not necessarily have to be started and completed during that period, nor implemented during the entire period. </w:t>
      </w:r>
      <w:r w:rsidR="00C03AF5" w:rsidRPr="00313AFB">
        <w:rPr>
          <w:sz w:val="22"/>
          <w:szCs w:val="22"/>
          <w:lang w:val="en-GB"/>
        </w:rPr>
        <w:t>T</w:t>
      </w:r>
      <w:r w:rsidR="00243849" w:rsidRPr="00313AFB">
        <w:rPr>
          <w:sz w:val="22"/>
          <w:szCs w:val="22"/>
          <w:lang w:val="en-GB"/>
        </w:rPr>
        <w:t xml:space="preserve">enderers are allowed to refer either to </w:t>
      </w:r>
      <w:r w:rsidR="00E713DA" w:rsidRPr="00313AFB">
        <w:rPr>
          <w:sz w:val="22"/>
          <w:szCs w:val="22"/>
          <w:lang w:val="en-GB"/>
        </w:rPr>
        <w:t>service contracts</w:t>
      </w:r>
      <w:r w:rsidR="00243849" w:rsidRPr="00313AFB">
        <w:rPr>
          <w:sz w:val="22"/>
          <w:szCs w:val="22"/>
          <w:lang w:val="en-GB"/>
        </w:rPr>
        <w:t xml:space="preserve"> completed within the reference period (although started earlier) or to </w:t>
      </w:r>
      <w:r w:rsidR="00E713DA" w:rsidRPr="00313AFB">
        <w:rPr>
          <w:sz w:val="22"/>
          <w:szCs w:val="22"/>
          <w:lang w:val="en-GB"/>
        </w:rPr>
        <w:t xml:space="preserve">service contracts </w:t>
      </w:r>
      <w:r w:rsidR="00243849" w:rsidRPr="00313AFB">
        <w:rPr>
          <w:sz w:val="22"/>
          <w:szCs w:val="22"/>
          <w:lang w:val="en-GB"/>
        </w:rPr>
        <w:t xml:space="preserve">not yet completed. In the first case the </w:t>
      </w:r>
      <w:r w:rsidR="00D8773C" w:rsidRPr="00313AFB">
        <w:rPr>
          <w:sz w:val="22"/>
          <w:szCs w:val="22"/>
          <w:lang w:val="en-GB"/>
        </w:rPr>
        <w:t>service contract</w:t>
      </w:r>
      <w:r w:rsidR="00243849" w:rsidRPr="00313AFB">
        <w:rPr>
          <w:sz w:val="22"/>
          <w:szCs w:val="22"/>
          <w:lang w:val="en-GB"/>
        </w:rPr>
        <w:t xml:space="preserve"> will be considered in its whole if proper evidence of performance is provided (statement or certificate from the entity which awarded the contract, proof of final payment for services). In case of </w:t>
      </w:r>
      <w:r w:rsidR="00D8773C" w:rsidRPr="00313AFB">
        <w:rPr>
          <w:sz w:val="22"/>
          <w:szCs w:val="22"/>
          <w:lang w:val="en-GB"/>
        </w:rPr>
        <w:t>service contract</w:t>
      </w:r>
      <w:r w:rsidR="00243849" w:rsidRPr="00313AFB">
        <w:rPr>
          <w:sz w:val="22"/>
          <w:szCs w:val="22"/>
          <w:lang w:val="en-GB"/>
        </w:rPr>
        <w:t xml:space="preserve"> still on-going only the </w:t>
      </w:r>
      <w:r w:rsidR="00243849" w:rsidRPr="00313AFB">
        <w:rPr>
          <w:sz w:val="22"/>
          <w:szCs w:val="22"/>
          <w:lang w:val="en-GB"/>
        </w:rPr>
        <w:lastRenderedPageBreak/>
        <w:t xml:space="preserve">portion satisfactorily completed during the reference period </w:t>
      </w:r>
      <w:r w:rsidR="00813A48" w:rsidRPr="00313AFB">
        <w:rPr>
          <w:sz w:val="22"/>
          <w:szCs w:val="22"/>
          <w:lang w:val="en-GB"/>
        </w:rPr>
        <w:t xml:space="preserve">although started earlier </w:t>
      </w:r>
      <w:r w:rsidR="00243849" w:rsidRPr="00313AFB">
        <w:rPr>
          <w:sz w:val="22"/>
          <w:szCs w:val="22"/>
          <w:lang w:val="en-GB"/>
        </w:rPr>
        <w:t xml:space="preserve">will be taken into consideration. This portion will have to be supported by documentary evidence (similarly to </w:t>
      </w:r>
      <w:r w:rsidR="00D8773C" w:rsidRPr="00313AFB">
        <w:rPr>
          <w:sz w:val="22"/>
          <w:szCs w:val="22"/>
          <w:lang w:val="en-GB"/>
        </w:rPr>
        <w:t>service contracts</w:t>
      </w:r>
      <w:r w:rsidR="00243849" w:rsidRPr="00313AFB">
        <w:rPr>
          <w:sz w:val="22"/>
          <w:szCs w:val="22"/>
          <w:lang w:val="en-GB"/>
        </w:rPr>
        <w:t xml:space="preserve"> completed) also detailing its value.</w:t>
      </w:r>
      <w:r w:rsidR="00764992">
        <w:rPr>
          <w:sz w:val="22"/>
          <w:szCs w:val="22"/>
          <w:lang w:val="en-GB"/>
        </w:rPr>
        <w:t xml:space="preserve"> </w:t>
      </w:r>
      <w:r w:rsidR="001D55F7" w:rsidRPr="00313AFB">
        <w:rPr>
          <w:sz w:val="22"/>
          <w:szCs w:val="22"/>
          <w:lang w:val="en-GB"/>
        </w:rPr>
        <w:t xml:space="preserve">If a tenderer has implemented the </w:t>
      </w:r>
      <w:r w:rsidR="00D8773C" w:rsidRPr="00313AFB">
        <w:rPr>
          <w:sz w:val="22"/>
          <w:szCs w:val="22"/>
          <w:lang w:val="en-GB"/>
        </w:rPr>
        <w:t>service contract</w:t>
      </w:r>
      <w:r w:rsidR="001D55F7" w:rsidRPr="00313AFB">
        <w:rPr>
          <w:sz w:val="22"/>
          <w:szCs w:val="22"/>
          <w:lang w:val="en-GB"/>
        </w:rPr>
        <w:t xml:space="preserve"> in a consortium, the percentage that the tenderer</w:t>
      </w:r>
      <w:r w:rsidR="001D55F7" w:rsidRPr="00B33EE6">
        <w:rPr>
          <w:sz w:val="22"/>
          <w:szCs w:val="22"/>
          <w:lang w:val="en-GB"/>
        </w:rPr>
        <w:t xml:space="preserve"> has successfully completed must be clear from the documentary evidence, together with a description of the nature of the services provided if the selection criteria relating to the pertinence of the experience have been used.</w:t>
      </w:r>
    </w:p>
    <w:p w:rsidR="00313AFB" w:rsidRDefault="004F00C7" w:rsidP="00D14683">
      <w:pPr>
        <w:pStyle w:val="Blockquote"/>
        <w:tabs>
          <w:tab w:val="left" w:pos="426"/>
        </w:tabs>
        <w:ind w:left="426" w:right="26"/>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5B4F80" w:rsidP="00D14683">
      <w:pPr>
        <w:pStyle w:val="Blockquote"/>
        <w:tabs>
          <w:tab w:val="left" w:pos="426"/>
        </w:tabs>
        <w:ind w:left="426" w:right="26"/>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00764992">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764992">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764992">
        <w:rPr>
          <w:sz w:val="22"/>
          <w:szCs w:val="22"/>
          <w:lang w:val="en-GB"/>
        </w:rPr>
        <w:t xml:space="preserve"> </w:t>
      </w:r>
      <w:r w:rsidR="00CF759C" w:rsidRPr="00B33EE6">
        <w:rPr>
          <w:sz w:val="22"/>
          <w:szCs w:val="22"/>
          <w:lang w:val="en-GB"/>
        </w:rPr>
        <w:t xml:space="preserve">With regard to technical and professional criteria, an economic operator may only rely on the capacities of other entities where the latter will perform </w:t>
      </w:r>
      <w:r w:rsidR="00FD36B0" w:rsidRPr="00B33EE6">
        <w:rPr>
          <w:sz w:val="22"/>
          <w:szCs w:val="22"/>
          <w:lang w:val="en-GB"/>
        </w:rPr>
        <w:t>the services</w:t>
      </w:r>
      <w:r w:rsidR="00CF759C" w:rsidRPr="00B33EE6">
        <w:rPr>
          <w:sz w:val="22"/>
          <w:szCs w:val="22"/>
          <w:lang w:val="en-GB"/>
        </w:rPr>
        <w:t xml:space="preserve"> for which these capacities are required.</w:t>
      </w:r>
      <w:r w:rsidR="00764992">
        <w:rPr>
          <w:sz w:val="22"/>
          <w:szCs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397073">
      <w:pPr>
        <w:pStyle w:val="Blockquote"/>
        <w:jc w:val="both"/>
        <w:rPr>
          <w:sz w:val="22"/>
          <w:szCs w:val="22"/>
          <w:lang w:val="en-GB"/>
        </w:rPr>
      </w:pPr>
      <w:r w:rsidRPr="0086042A">
        <w:rPr>
          <w:sz w:val="22"/>
          <w:szCs w:val="22"/>
          <w:lang w:val="en-GB"/>
        </w:rPr>
        <w:t xml:space="preserve">Best </w:t>
      </w:r>
      <w:r w:rsidR="003D16FB" w:rsidRPr="0086042A">
        <w:rPr>
          <w:sz w:val="22"/>
          <w:szCs w:val="22"/>
          <w:lang w:val="en-GB"/>
        </w:rPr>
        <w:t>price-quality ratio</w:t>
      </w:r>
      <w:r w:rsidRPr="0086042A">
        <w:rPr>
          <w:sz w:val="22"/>
          <w:szCs w:val="22"/>
          <w:lang w:val="en-GB"/>
        </w:rPr>
        <w:t>.</w:t>
      </w:r>
    </w:p>
    <w:p w:rsidR="006F5FD0" w:rsidRPr="00B33EE6" w:rsidRDefault="00A44547">
      <w:pPr>
        <w:rPr>
          <w:sz w:val="22"/>
          <w:szCs w:val="22"/>
          <w:lang w:val="en-GB"/>
        </w:rPr>
      </w:pPr>
      <w:r>
        <w:rPr>
          <w:noProof/>
        </w:rPr>
        <w:pict w14:anchorId="668E1EA8">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" o:allowincell="f" strokecolor="#d4d4d4" strokeweight="1.75pt">
            <v:shadow on="t" origin="-.5,-.5"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D14683">
        <w:rPr>
          <w:rStyle w:val="Strong"/>
          <w:b w:val="0"/>
          <w:sz w:val="22"/>
          <w:szCs w:val="22"/>
          <w:lang w:val="en-GB"/>
        </w:rPr>
        <w:t xml:space="preserve"> </w:t>
      </w:r>
      <w:r w:rsidR="006F5FD0" w:rsidRPr="00B33EE6">
        <w:rPr>
          <w:rStyle w:val="Strong"/>
          <w:b w:val="0"/>
          <w:sz w:val="22"/>
          <w:szCs w:val="22"/>
          <w:lang w:val="en-GB"/>
        </w:rPr>
        <w:t>form</w:t>
      </w:r>
      <w:r w:rsidR="00D14683">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764992">
        <w:rPr>
          <w:sz w:val="22"/>
          <w:szCs w:val="22"/>
          <w:lang w:val="en-GB"/>
        </w:rPr>
        <w:t xml:space="preserve"> </w:t>
      </w:r>
      <w:hyperlink r:id="rId9" w:history="1">
        <w:r w:rsidR="00764992" w:rsidRPr="000304B9">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A44547" w:rsidP="004D5EDB">
      <w:pPr>
        <w:pStyle w:val="Blockquote"/>
        <w:jc w:val="both"/>
        <w:rPr>
          <w:sz w:val="22"/>
          <w:szCs w:val="22"/>
          <w:lang w:val="en-GB"/>
        </w:rPr>
      </w:pPr>
      <w:hyperlink r:id="rId10"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w:t>
      </w:r>
      <w:r w:rsidR="003262FC" w:rsidRPr="00B33EE6">
        <w:rPr>
          <w:sz w:val="22"/>
          <w:szCs w:val="22"/>
          <w:lang w:val="en-GB"/>
        </w:rPr>
        <w:lastRenderedPageBreak/>
        <w:t xml:space="preserve">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rsidR="00A24A24" w:rsidRPr="00A24A24" w:rsidRDefault="00A24A24" w:rsidP="00A24A24">
      <w:pPr>
        <w:spacing w:before="120" w:after="0"/>
        <w:ind w:left="426" w:right="310"/>
        <w:jc w:val="both"/>
        <w:rPr>
          <w:sz w:val="22"/>
          <w:szCs w:val="22"/>
          <w:lang w:val="en-GB" w:eastAsia="ja-JP"/>
        </w:rPr>
      </w:pPr>
      <w:r w:rsidRPr="00A24A24">
        <w:rPr>
          <w:sz w:val="22"/>
          <w:szCs w:val="22"/>
          <w:lang w:val="en-GB"/>
        </w:rPr>
        <w:t>Regulation(EU) No </w:t>
      </w:r>
      <w:r w:rsidRPr="00A24A24">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Commission Implementing Regulation (EU) No 447/2014 of May 2014 on the specific rules for implementing Regulation (EU) No 231/2014 of the European Parliament and of the Council establishing an Instrument for Pre-accession assistance (IPA II);</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Regulation (EU) No 1299/2013 of the European Parliament and of the Council of 17 December 2013 on specific provisions for the support from the European Regional Development Fund to the European territorial cooperation goal;</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Commission Delegated Regulation (EU) No 481/2014 of 4 March 2014 supplementing Regulation (EU) No 1299/2013 of the European Parliament and of the Council with regard to specific rules on eligibility of expenditure for cooperation programmes;</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Regulation (EU) No 236/2014 of the European Parliament and of the Council of 11 March 2014 laying down common rules and procedures for the implementation of the Union's instruments for financing external action;</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Council Regulation (EU, EURATOM) No 966/2012 of the European Parliament and of the Council of 25 October 2012 on the financial rules applicable to the general budget of the Union and repealing Council Regulation (EC, Euratom) No 1605/2002;</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Commission Delegated Regulation (EU) No 1268/2012 of 29 October 2012 on the rules of application of Regulation (EU, Euratom) No 966/2012 of the European Parliament and of the Council on the financial rules applicable to the general budget of the Union;</w:t>
      </w:r>
    </w:p>
    <w:p w:rsidR="00A24A24" w:rsidRPr="00A24A24" w:rsidRDefault="00A24A24" w:rsidP="00AD5C4C">
      <w:pPr>
        <w:widowControl/>
        <w:numPr>
          <w:ilvl w:val="0"/>
          <w:numId w:val="8"/>
        </w:numPr>
        <w:spacing w:before="0" w:after="0"/>
        <w:rPr>
          <w:sz w:val="22"/>
          <w:szCs w:val="22"/>
          <w:lang w:val="en-GB" w:eastAsia="ja-JP"/>
        </w:rPr>
      </w:pPr>
      <w:r w:rsidRPr="00A24A24">
        <w:rPr>
          <w:sz w:val="22"/>
          <w:szCs w:val="22"/>
          <w:lang w:val="en-GB" w:eastAsia="ja-JP"/>
        </w:rPr>
        <w:t xml:space="preserve">Regulation (EU, EURATOM) 2015/1929 of the </w:t>
      </w:r>
      <w:proofErr w:type="spellStart"/>
      <w:r w:rsidRPr="00A24A24">
        <w:rPr>
          <w:sz w:val="22"/>
          <w:szCs w:val="22"/>
          <w:lang w:val="en-GB" w:eastAsia="ja-JP"/>
        </w:rPr>
        <w:t>Еuropean</w:t>
      </w:r>
      <w:proofErr w:type="spellEnd"/>
      <w:r w:rsidRPr="00A24A24">
        <w:rPr>
          <w:sz w:val="22"/>
          <w:szCs w:val="22"/>
          <w:lang w:val="en-GB" w:eastAsia="ja-JP"/>
        </w:rPr>
        <w:t xml:space="preserve"> Parliament and of the Council of 28 October 2015 amending Regulation (EU, Euratom) No 966/2012 on the financial rules applicable to the general budget of the Union; 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lastRenderedPageBreak/>
        <w:t>The Interreg – IPA CBC Bulgaria – Serbia Programme, with programme reference number 2014TC16I5CB007, approved by the European Commission with Decision C(2015) 5444 of 30.07.2015, amended with Decisions No. C(2016) 2853 of 04.05.2016 and No. C(2016) 8643 of 13.12.2016;</w:t>
      </w:r>
    </w:p>
    <w:p w:rsidR="00A24A24" w:rsidRPr="00A24A24" w:rsidRDefault="00A24A24" w:rsidP="00AD5C4C">
      <w:pPr>
        <w:keepNext/>
        <w:keepLines/>
        <w:widowControl/>
        <w:numPr>
          <w:ilvl w:val="0"/>
          <w:numId w:val="8"/>
        </w:numPr>
        <w:spacing w:before="120" w:after="0"/>
        <w:jc w:val="both"/>
        <w:rPr>
          <w:sz w:val="22"/>
          <w:szCs w:val="22"/>
          <w:lang w:val="en-GB" w:eastAsia="ja-JP"/>
        </w:rPr>
      </w:pPr>
      <w:r w:rsidRPr="00A24A24">
        <w:rPr>
          <w:sz w:val="22"/>
          <w:szCs w:val="22"/>
          <w:lang w:val="en-GB" w:eastAsia="ja-JP"/>
        </w:rPr>
        <w:t>Financing Agreement between the Republic of Serbia and European Commission for the Programme;</w:t>
      </w:r>
    </w:p>
    <w:p w:rsidR="00A24A24" w:rsidRPr="00A24A24" w:rsidRDefault="00A24A24" w:rsidP="00AD5C4C">
      <w:pPr>
        <w:keepNext/>
        <w:keepLines/>
        <w:widowControl/>
        <w:numPr>
          <w:ilvl w:val="0"/>
          <w:numId w:val="6"/>
        </w:numPr>
        <w:tabs>
          <w:tab w:val="right" w:pos="8640"/>
        </w:tabs>
        <w:spacing w:before="120" w:after="0"/>
        <w:jc w:val="both"/>
        <w:rPr>
          <w:sz w:val="22"/>
          <w:szCs w:val="22"/>
          <w:lang w:val="en-GB" w:eastAsia="ja-JP"/>
        </w:rPr>
      </w:pPr>
      <w:r w:rsidRPr="00A24A24">
        <w:rPr>
          <w:sz w:val="22"/>
          <w:szCs w:val="22"/>
          <w:lang w:val="en-GB" w:eastAsia="ja-JP"/>
        </w:rPr>
        <w:t>Memorandum on Implementation of Interreg – IPA Cross-Border Cooperation Programme CCI Number: 2014TC16I5CB007 between the Government of the Republic of Bulgaria and the Government of the Republic of Serbia;</w:t>
      </w:r>
    </w:p>
    <w:p w:rsidR="00A24A24" w:rsidRPr="00A24A24" w:rsidRDefault="00A24A24" w:rsidP="00AD5C4C">
      <w:pPr>
        <w:keepNext/>
        <w:keepLines/>
        <w:widowControl/>
        <w:numPr>
          <w:ilvl w:val="0"/>
          <w:numId w:val="6"/>
        </w:numPr>
        <w:tabs>
          <w:tab w:val="right" w:pos="8640"/>
        </w:tabs>
        <w:spacing w:before="120" w:after="0"/>
        <w:jc w:val="both"/>
        <w:rPr>
          <w:sz w:val="22"/>
          <w:szCs w:val="22"/>
          <w:lang w:val="en-GB" w:eastAsia="ja-JP"/>
        </w:rPr>
      </w:pPr>
      <w:r w:rsidRPr="00A24A24">
        <w:rPr>
          <w:sz w:val="22"/>
          <w:szCs w:val="22"/>
          <w:lang w:val="en-GB" w:eastAsia="ja-JP"/>
        </w:rPr>
        <w:t>Decision No 156 of 21 March 2014 of the Council of Ministers of the Republic of Bulgaria for designation of the Managing Authority, the Audit Authority and the Certifying Authority and Decision No 679 of 11 August 2016 of the Council of Ministers of the Republic of Bulgaria for designation of the Managing Authority and the Certifying Authority;</w:t>
      </w:r>
    </w:p>
    <w:p w:rsidR="00A24A24" w:rsidRPr="00A24A24" w:rsidRDefault="00A24A24" w:rsidP="00A24A24">
      <w:pPr>
        <w:keepNext/>
        <w:shd w:val="clear" w:color="auto" w:fill="FFFFFF"/>
        <w:jc w:val="both"/>
        <w:rPr>
          <w:sz w:val="22"/>
          <w:szCs w:val="22"/>
          <w:lang w:val="en-GB" w:eastAsia="ja-JP"/>
        </w:rPr>
      </w:pPr>
      <w:r w:rsidRPr="00A24A24">
        <w:rPr>
          <w:sz w:val="22"/>
          <w:szCs w:val="22"/>
          <w:lang w:val="en-GB" w:eastAsia="ja-JP"/>
        </w:rPr>
        <w:t>and in compliance with:</w:t>
      </w:r>
    </w:p>
    <w:p w:rsidR="00BE1933" w:rsidRPr="00D14683" w:rsidRDefault="00A24A24" w:rsidP="00D14683">
      <w:pPr>
        <w:keepNext/>
        <w:numPr>
          <w:ilvl w:val="0"/>
          <w:numId w:val="7"/>
        </w:numPr>
        <w:shd w:val="clear" w:color="auto" w:fill="FFFFFF"/>
        <w:spacing w:before="0" w:after="0"/>
        <w:jc w:val="both"/>
        <w:rPr>
          <w:sz w:val="22"/>
          <w:szCs w:val="22"/>
          <w:lang w:val="en-GB" w:eastAsia="ja-JP"/>
        </w:rPr>
      </w:pPr>
      <w:r w:rsidRPr="00A24A24">
        <w:rPr>
          <w:sz w:val="22"/>
          <w:szCs w:val="22"/>
          <w:lang w:val="en-GB" w:eastAsia="ja-JP"/>
        </w:rPr>
        <w:t>Second Call for Proposals and the respective Guidelines for Applicants’ Package.</w:t>
      </w:r>
    </w:p>
    <w:p w:rsidR="00E9047D" w:rsidRDefault="00C0772E" w:rsidP="00222193">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rsidR="00A24A24" w:rsidRPr="00D14683" w:rsidRDefault="00A24A24" w:rsidP="00D14683">
      <w:pPr>
        <w:pStyle w:val="Blockquote"/>
        <w:jc w:val="both"/>
        <w:rPr>
          <w:sz w:val="22"/>
          <w:szCs w:val="22"/>
          <w:lang w:val="en-GB"/>
        </w:rPr>
      </w:pPr>
      <w:r w:rsidRPr="008425C2">
        <w:rPr>
          <w:sz w:val="22"/>
          <w:szCs w:val="22"/>
          <w:lang w:val="en-GB"/>
        </w:rPr>
        <w:t>None</w:t>
      </w:r>
    </w:p>
    <w:sectPr w:rsidR="00A24A24" w:rsidRPr="00D14683"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4547" w:rsidRDefault="00A44547">
      <w:r>
        <w:separator/>
      </w:r>
    </w:p>
  </w:endnote>
  <w:endnote w:type="continuationSeparator" w:id="0">
    <w:p w:rsidR="00A44547" w:rsidRDefault="00A44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A8C" w:rsidRPr="00B33EE6" w:rsidRDefault="003E5E0C" w:rsidP="00F9055E">
    <w:pPr>
      <w:pStyle w:val="Footer"/>
      <w:tabs>
        <w:tab w:val="clear" w:pos="4320"/>
        <w:tab w:val="clear" w:pos="8640"/>
        <w:tab w:val="right" w:pos="9214"/>
      </w:tabs>
      <w:spacing w:before="120" w:after="0"/>
      <w:rPr>
        <w:b/>
        <w:sz w:val="20"/>
        <w:lang w:val="en-GB"/>
      </w:rPr>
    </w:pPr>
    <w:r w:rsidRPr="007A33DE">
      <w:rPr>
        <w:b/>
        <w:sz w:val="18"/>
        <w:szCs w:val="18"/>
      </w:rPr>
      <w:t>August 2020</w:t>
    </w:r>
    <w:r w:rsidR="00EF0A8C" w:rsidRPr="00B33EE6">
      <w:rPr>
        <w:sz w:val="18"/>
        <w:szCs w:val="18"/>
        <w:lang w:val="en-GB"/>
      </w:rPr>
      <w:tab/>
      <w:t xml:space="preserve">Page </w:t>
    </w:r>
    <w:r w:rsidR="00A65C73"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A65C73" w:rsidRPr="00B33EE6">
      <w:rPr>
        <w:rStyle w:val="PageNumber"/>
        <w:sz w:val="18"/>
        <w:szCs w:val="18"/>
        <w:lang w:val="en-GB"/>
      </w:rPr>
      <w:fldChar w:fldCharType="separate"/>
    </w:r>
    <w:r w:rsidR="00AE06FC">
      <w:rPr>
        <w:rStyle w:val="PageNumber"/>
        <w:noProof/>
        <w:sz w:val="18"/>
        <w:szCs w:val="18"/>
        <w:lang w:val="en-GB"/>
      </w:rPr>
      <w:t>5</w:t>
    </w:r>
    <w:r w:rsidR="00A65C73" w:rsidRPr="00B33EE6">
      <w:rPr>
        <w:rStyle w:val="PageNumber"/>
        <w:sz w:val="18"/>
        <w:szCs w:val="18"/>
        <w:lang w:val="en-GB"/>
      </w:rPr>
      <w:fldChar w:fldCharType="end"/>
    </w:r>
    <w:r w:rsidR="00B33EE6" w:rsidRPr="00B33EE6">
      <w:rPr>
        <w:rStyle w:val="PageNumber"/>
        <w:sz w:val="18"/>
        <w:szCs w:val="18"/>
        <w:lang w:val="en-GB"/>
      </w:rPr>
      <w:t xml:space="preserve"> of </w:t>
    </w:r>
    <w:r w:rsidR="009326E0">
      <w:rPr>
        <w:rStyle w:val="PageNumber"/>
        <w:noProof/>
        <w:sz w:val="18"/>
        <w:szCs w:val="18"/>
        <w:lang w:val="en-GB"/>
      </w:rPr>
      <w:fldChar w:fldCharType="begin"/>
    </w:r>
    <w:r w:rsidR="009326E0">
      <w:rPr>
        <w:rStyle w:val="PageNumber"/>
        <w:noProof/>
        <w:sz w:val="18"/>
        <w:szCs w:val="18"/>
        <w:lang w:val="en-GB"/>
      </w:rPr>
      <w:instrText xml:space="preserve"> NUMPAGES   \* MERGEFORMAT </w:instrText>
    </w:r>
    <w:r w:rsidR="009326E0">
      <w:rPr>
        <w:rStyle w:val="PageNumber"/>
        <w:noProof/>
        <w:sz w:val="18"/>
        <w:szCs w:val="18"/>
        <w:lang w:val="en-GB"/>
      </w:rPr>
      <w:fldChar w:fldCharType="separate"/>
    </w:r>
    <w:r w:rsidR="00AE06FC" w:rsidRPr="00AE06FC">
      <w:rPr>
        <w:rStyle w:val="PageNumber"/>
        <w:noProof/>
        <w:sz w:val="18"/>
        <w:szCs w:val="18"/>
        <w:lang w:val="en-GB"/>
      </w:rPr>
      <w:t>5</w:t>
    </w:r>
    <w:r w:rsidR="009326E0">
      <w:rPr>
        <w:rStyle w:val="PageNumber"/>
        <w:noProof/>
        <w:sz w:val="18"/>
        <w:szCs w:val="18"/>
        <w:lang w:val="en-GB"/>
      </w:rPr>
      <w:fldChar w:fldCharType="end"/>
    </w:r>
  </w:p>
  <w:p w:rsidR="00EF0A8C" w:rsidRPr="00B33EE6" w:rsidRDefault="00A65C73"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7015F7">
      <w:rPr>
        <w:noProof/>
        <w:sz w:val="18"/>
        <w:szCs w:val="18"/>
        <w:lang w:val="en-GB"/>
      </w:rPr>
      <w:t>b8o3_contractnotice_simp_en</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4547" w:rsidRDefault="00A44547">
      <w:r>
        <w:separator/>
      </w:r>
    </w:p>
  </w:footnote>
  <w:footnote w:type="continuationSeparator" w:id="0">
    <w:p w:rsidR="00A44547" w:rsidRDefault="00A445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D7E1E"/>
    <w:multiLevelType w:val="singleLevel"/>
    <w:tmpl w:val="04090001"/>
    <w:lvl w:ilvl="0">
      <w:start w:val="1"/>
      <w:numFmt w:val="bullet"/>
      <w:lvlText w:val=""/>
      <w:lvlJc w:val="left"/>
      <w:pPr>
        <w:ind w:left="720" w:hanging="360"/>
      </w:pPr>
      <w:rPr>
        <w:rFonts w:ascii="Symbol" w:hAnsi="Symbol" w:hint="default"/>
      </w:rPr>
    </w:lvl>
  </w:abstractNum>
  <w:abstractNum w:abstractNumId="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B20E86"/>
    <w:multiLevelType w:val="hybridMultilevel"/>
    <w:tmpl w:val="ABFC82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02B653B"/>
    <w:multiLevelType w:val="hybridMultilevel"/>
    <w:tmpl w:val="985457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403D1A19"/>
    <w:multiLevelType w:val="hybridMultilevel"/>
    <w:tmpl w:val="E43C8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0"/>
  </w:num>
  <w:num w:numId="4">
    <w:abstractNumId w:val="3"/>
  </w:num>
  <w:num w:numId="5">
    <w:abstractNumId w:val="5"/>
  </w:num>
  <w:num w:numId="6">
    <w:abstractNumId w:val="7"/>
  </w:num>
  <w:num w:numId="7">
    <w:abstractNumId w:val="2"/>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3C19"/>
    <w:rsid w:val="00051D1D"/>
    <w:rsid w:val="00061275"/>
    <w:rsid w:val="00063FB5"/>
    <w:rsid w:val="000651B7"/>
    <w:rsid w:val="0007041E"/>
    <w:rsid w:val="00087A72"/>
    <w:rsid w:val="000918F7"/>
    <w:rsid w:val="00095030"/>
    <w:rsid w:val="000A0D57"/>
    <w:rsid w:val="000A3758"/>
    <w:rsid w:val="000A7357"/>
    <w:rsid w:val="000B49FC"/>
    <w:rsid w:val="000B693E"/>
    <w:rsid w:val="000B7C91"/>
    <w:rsid w:val="000C1101"/>
    <w:rsid w:val="000C1522"/>
    <w:rsid w:val="000D1732"/>
    <w:rsid w:val="000D3EBF"/>
    <w:rsid w:val="000E4709"/>
    <w:rsid w:val="000F0F6C"/>
    <w:rsid w:val="000F1340"/>
    <w:rsid w:val="000F1B88"/>
    <w:rsid w:val="000F5DEF"/>
    <w:rsid w:val="0010162C"/>
    <w:rsid w:val="00105302"/>
    <w:rsid w:val="00116E1A"/>
    <w:rsid w:val="00132A5C"/>
    <w:rsid w:val="00137374"/>
    <w:rsid w:val="0014405E"/>
    <w:rsid w:val="00145CFA"/>
    <w:rsid w:val="00145DDA"/>
    <w:rsid w:val="00150687"/>
    <w:rsid w:val="00150FBF"/>
    <w:rsid w:val="0016079F"/>
    <w:rsid w:val="001661F7"/>
    <w:rsid w:val="00171F2E"/>
    <w:rsid w:val="00180D47"/>
    <w:rsid w:val="00181BED"/>
    <w:rsid w:val="001903F3"/>
    <w:rsid w:val="00192431"/>
    <w:rsid w:val="001947E3"/>
    <w:rsid w:val="001951FE"/>
    <w:rsid w:val="00196149"/>
    <w:rsid w:val="001A24F9"/>
    <w:rsid w:val="001A59BB"/>
    <w:rsid w:val="001B2571"/>
    <w:rsid w:val="001C21A2"/>
    <w:rsid w:val="001C64F1"/>
    <w:rsid w:val="001D19A6"/>
    <w:rsid w:val="001D55F7"/>
    <w:rsid w:val="001E50A2"/>
    <w:rsid w:val="001F0839"/>
    <w:rsid w:val="001F1546"/>
    <w:rsid w:val="001F780C"/>
    <w:rsid w:val="00200B71"/>
    <w:rsid w:val="00201320"/>
    <w:rsid w:val="00204458"/>
    <w:rsid w:val="00212656"/>
    <w:rsid w:val="00213E14"/>
    <w:rsid w:val="00216179"/>
    <w:rsid w:val="00222193"/>
    <w:rsid w:val="00226829"/>
    <w:rsid w:val="00233B9D"/>
    <w:rsid w:val="00233DDA"/>
    <w:rsid w:val="00235A71"/>
    <w:rsid w:val="00237B1B"/>
    <w:rsid w:val="002402A3"/>
    <w:rsid w:val="002413EA"/>
    <w:rsid w:val="002437D2"/>
    <w:rsid w:val="00243849"/>
    <w:rsid w:val="0025409E"/>
    <w:rsid w:val="002575AA"/>
    <w:rsid w:val="00266EB9"/>
    <w:rsid w:val="002753AD"/>
    <w:rsid w:val="002B091E"/>
    <w:rsid w:val="002B2145"/>
    <w:rsid w:val="002B54A8"/>
    <w:rsid w:val="002C617A"/>
    <w:rsid w:val="002D2048"/>
    <w:rsid w:val="002D266E"/>
    <w:rsid w:val="002D4121"/>
    <w:rsid w:val="002E1B83"/>
    <w:rsid w:val="002E2635"/>
    <w:rsid w:val="002E7D33"/>
    <w:rsid w:val="002F25E6"/>
    <w:rsid w:val="002F4E69"/>
    <w:rsid w:val="003045C3"/>
    <w:rsid w:val="00313AFB"/>
    <w:rsid w:val="00313F6B"/>
    <w:rsid w:val="00322D52"/>
    <w:rsid w:val="003232ED"/>
    <w:rsid w:val="00323BDD"/>
    <w:rsid w:val="003262FC"/>
    <w:rsid w:val="00330261"/>
    <w:rsid w:val="003378F6"/>
    <w:rsid w:val="00342E7F"/>
    <w:rsid w:val="00347673"/>
    <w:rsid w:val="003574F5"/>
    <w:rsid w:val="00357E25"/>
    <w:rsid w:val="00362824"/>
    <w:rsid w:val="003628EE"/>
    <w:rsid w:val="00364564"/>
    <w:rsid w:val="00367E94"/>
    <w:rsid w:val="003717BC"/>
    <w:rsid w:val="003769B5"/>
    <w:rsid w:val="003861D9"/>
    <w:rsid w:val="0038633F"/>
    <w:rsid w:val="00386E96"/>
    <w:rsid w:val="0038796E"/>
    <w:rsid w:val="0039147E"/>
    <w:rsid w:val="0039347D"/>
    <w:rsid w:val="003947E7"/>
    <w:rsid w:val="00397073"/>
    <w:rsid w:val="003A4357"/>
    <w:rsid w:val="003B1B35"/>
    <w:rsid w:val="003C1515"/>
    <w:rsid w:val="003D16FB"/>
    <w:rsid w:val="003D6CAD"/>
    <w:rsid w:val="003E5E0C"/>
    <w:rsid w:val="003E782D"/>
    <w:rsid w:val="00403292"/>
    <w:rsid w:val="00403484"/>
    <w:rsid w:val="0040360C"/>
    <w:rsid w:val="004108A4"/>
    <w:rsid w:val="00424124"/>
    <w:rsid w:val="00433B87"/>
    <w:rsid w:val="0043533D"/>
    <w:rsid w:val="0044038F"/>
    <w:rsid w:val="00452ED8"/>
    <w:rsid w:val="0045494F"/>
    <w:rsid w:val="004567DF"/>
    <w:rsid w:val="00472630"/>
    <w:rsid w:val="00473883"/>
    <w:rsid w:val="00476D80"/>
    <w:rsid w:val="004850B4"/>
    <w:rsid w:val="004901C2"/>
    <w:rsid w:val="004957E5"/>
    <w:rsid w:val="00497C31"/>
    <w:rsid w:val="004B099A"/>
    <w:rsid w:val="004B0F28"/>
    <w:rsid w:val="004B35AF"/>
    <w:rsid w:val="004C1426"/>
    <w:rsid w:val="004C21CC"/>
    <w:rsid w:val="004C49B2"/>
    <w:rsid w:val="004D031B"/>
    <w:rsid w:val="004D58DD"/>
    <w:rsid w:val="004D5EDB"/>
    <w:rsid w:val="004E083B"/>
    <w:rsid w:val="004E1482"/>
    <w:rsid w:val="004E69A4"/>
    <w:rsid w:val="004E6C3D"/>
    <w:rsid w:val="004F00C7"/>
    <w:rsid w:val="004F1482"/>
    <w:rsid w:val="004F34C4"/>
    <w:rsid w:val="004F3BBC"/>
    <w:rsid w:val="004F4A09"/>
    <w:rsid w:val="004F7E9D"/>
    <w:rsid w:val="00500794"/>
    <w:rsid w:val="00502217"/>
    <w:rsid w:val="00502BBF"/>
    <w:rsid w:val="00503CD9"/>
    <w:rsid w:val="005046CD"/>
    <w:rsid w:val="00505437"/>
    <w:rsid w:val="005070DB"/>
    <w:rsid w:val="00513F0F"/>
    <w:rsid w:val="00515DB5"/>
    <w:rsid w:val="00517ADA"/>
    <w:rsid w:val="00526F03"/>
    <w:rsid w:val="005306C6"/>
    <w:rsid w:val="005331C7"/>
    <w:rsid w:val="0054183B"/>
    <w:rsid w:val="0054206F"/>
    <w:rsid w:val="0054614A"/>
    <w:rsid w:val="005462B4"/>
    <w:rsid w:val="00551429"/>
    <w:rsid w:val="00553C32"/>
    <w:rsid w:val="0056183E"/>
    <w:rsid w:val="005639EC"/>
    <w:rsid w:val="00565A69"/>
    <w:rsid w:val="00571687"/>
    <w:rsid w:val="00572F15"/>
    <w:rsid w:val="00573F7A"/>
    <w:rsid w:val="005835C4"/>
    <w:rsid w:val="00584BF4"/>
    <w:rsid w:val="00584D96"/>
    <w:rsid w:val="00586AC2"/>
    <w:rsid w:val="00590ADB"/>
    <w:rsid w:val="00593892"/>
    <w:rsid w:val="005961D3"/>
    <w:rsid w:val="005A21DC"/>
    <w:rsid w:val="005B35A2"/>
    <w:rsid w:val="005B4F80"/>
    <w:rsid w:val="005B5E3C"/>
    <w:rsid w:val="005C2169"/>
    <w:rsid w:val="005D28D2"/>
    <w:rsid w:val="005D30B2"/>
    <w:rsid w:val="005D41DD"/>
    <w:rsid w:val="005E296E"/>
    <w:rsid w:val="005E466B"/>
    <w:rsid w:val="005F776D"/>
    <w:rsid w:val="0060299A"/>
    <w:rsid w:val="006031C5"/>
    <w:rsid w:val="0060359F"/>
    <w:rsid w:val="0061336A"/>
    <w:rsid w:val="0062162E"/>
    <w:rsid w:val="006309DE"/>
    <w:rsid w:val="00632BDC"/>
    <w:rsid w:val="00633628"/>
    <w:rsid w:val="00636033"/>
    <w:rsid w:val="006369C2"/>
    <w:rsid w:val="0064390B"/>
    <w:rsid w:val="006527FF"/>
    <w:rsid w:val="00663826"/>
    <w:rsid w:val="00663C6D"/>
    <w:rsid w:val="006714ED"/>
    <w:rsid w:val="006738B9"/>
    <w:rsid w:val="00674F9C"/>
    <w:rsid w:val="006751D2"/>
    <w:rsid w:val="006770CA"/>
    <w:rsid w:val="00686C3A"/>
    <w:rsid w:val="006959A1"/>
    <w:rsid w:val="00697F82"/>
    <w:rsid w:val="006A0598"/>
    <w:rsid w:val="006A66DA"/>
    <w:rsid w:val="006A7394"/>
    <w:rsid w:val="006B2EDA"/>
    <w:rsid w:val="006B59B9"/>
    <w:rsid w:val="006B67D9"/>
    <w:rsid w:val="006C0EB6"/>
    <w:rsid w:val="006C0F37"/>
    <w:rsid w:val="006D330F"/>
    <w:rsid w:val="006D6080"/>
    <w:rsid w:val="006D6E0B"/>
    <w:rsid w:val="006E2C1B"/>
    <w:rsid w:val="006E3377"/>
    <w:rsid w:val="006E625F"/>
    <w:rsid w:val="006F5FD0"/>
    <w:rsid w:val="006F7885"/>
    <w:rsid w:val="007015F7"/>
    <w:rsid w:val="00703C77"/>
    <w:rsid w:val="007046C8"/>
    <w:rsid w:val="00706E7C"/>
    <w:rsid w:val="00710A38"/>
    <w:rsid w:val="007121FB"/>
    <w:rsid w:val="007129D6"/>
    <w:rsid w:val="00712CB3"/>
    <w:rsid w:val="00715755"/>
    <w:rsid w:val="00726123"/>
    <w:rsid w:val="0073145B"/>
    <w:rsid w:val="00746C75"/>
    <w:rsid w:val="007471C5"/>
    <w:rsid w:val="00750FF8"/>
    <w:rsid w:val="00753FC2"/>
    <w:rsid w:val="00756C38"/>
    <w:rsid w:val="00761673"/>
    <w:rsid w:val="00761893"/>
    <w:rsid w:val="00764992"/>
    <w:rsid w:val="007653F4"/>
    <w:rsid w:val="00770822"/>
    <w:rsid w:val="00771F97"/>
    <w:rsid w:val="007727F3"/>
    <w:rsid w:val="007874C8"/>
    <w:rsid w:val="0079431E"/>
    <w:rsid w:val="00794A92"/>
    <w:rsid w:val="00796976"/>
    <w:rsid w:val="00796CC5"/>
    <w:rsid w:val="007A04AC"/>
    <w:rsid w:val="007A4037"/>
    <w:rsid w:val="007B5993"/>
    <w:rsid w:val="007C352C"/>
    <w:rsid w:val="007D3B15"/>
    <w:rsid w:val="007D51F2"/>
    <w:rsid w:val="007D6292"/>
    <w:rsid w:val="007D761E"/>
    <w:rsid w:val="007F095B"/>
    <w:rsid w:val="007F26E3"/>
    <w:rsid w:val="007F5383"/>
    <w:rsid w:val="007F6AA9"/>
    <w:rsid w:val="00800044"/>
    <w:rsid w:val="008006B4"/>
    <w:rsid w:val="00800827"/>
    <w:rsid w:val="00810582"/>
    <w:rsid w:val="00813A48"/>
    <w:rsid w:val="008152EF"/>
    <w:rsid w:val="008162F6"/>
    <w:rsid w:val="00817895"/>
    <w:rsid w:val="00817B4A"/>
    <w:rsid w:val="00820D61"/>
    <w:rsid w:val="008272C0"/>
    <w:rsid w:val="008323D3"/>
    <w:rsid w:val="008351FF"/>
    <w:rsid w:val="0084235B"/>
    <w:rsid w:val="00856A26"/>
    <w:rsid w:val="0086042A"/>
    <w:rsid w:val="00862885"/>
    <w:rsid w:val="0087086B"/>
    <w:rsid w:val="00881C2D"/>
    <w:rsid w:val="00882EBC"/>
    <w:rsid w:val="00886135"/>
    <w:rsid w:val="00894E29"/>
    <w:rsid w:val="0089693D"/>
    <w:rsid w:val="008A033C"/>
    <w:rsid w:val="008A1514"/>
    <w:rsid w:val="008A2C4C"/>
    <w:rsid w:val="008A4944"/>
    <w:rsid w:val="008B0830"/>
    <w:rsid w:val="008B339E"/>
    <w:rsid w:val="008B77CD"/>
    <w:rsid w:val="008C3178"/>
    <w:rsid w:val="008C68A0"/>
    <w:rsid w:val="008D1243"/>
    <w:rsid w:val="008D3E45"/>
    <w:rsid w:val="008E2D12"/>
    <w:rsid w:val="008F294D"/>
    <w:rsid w:val="008F7B91"/>
    <w:rsid w:val="009055F3"/>
    <w:rsid w:val="009066B6"/>
    <w:rsid w:val="00907556"/>
    <w:rsid w:val="0091065B"/>
    <w:rsid w:val="00913817"/>
    <w:rsid w:val="00915B53"/>
    <w:rsid w:val="00917B17"/>
    <w:rsid w:val="00925F7F"/>
    <w:rsid w:val="009260B8"/>
    <w:rsid w:val="0092731B"/>
    <w:rsid w:val="009317C0"/>
    <w:rsid w:val="009326E0"/>
    <w:rsid w:val="009352F4"/>
    <w:rsid w:val="00940E1D"/>
    <w:rsid w:val="00942754"/>
    <w:rsid w:val="00946A9B"/>
    <w:rsid w:val="009510CB"/>
    <w:rsid w:val="00952960"/>
    <w:rsid w:val="00954FB8"/>
    <w:rsid w:val="00956BA0"/>
    <w:rsid w:val="009707C4"/>
    <w:rsid w:val="00970A93"/>
    <w:rsid w:val="00970B01"/>
    <w:rsid w:val="00971962"/>
    <w:rsid w:val="00971CC5"/>
    <w:rsid w:val="00980AEA"/>
    <w:rsid w:val="00981EA7"/>
    <w:rsid w:val="00985A97"/>
    <w:rsid w:val="00991002"/>
    <w:rsid w:val="00994EA3"/>
    <w:rsid w:val="009954DF"/>
    <w:rsid w:val="009A38DE"/>
    <w:rsid w:val="009B06B5"/>
    <w:rsid w:val="009B2C25"/>
    <w:rsid w:val="009B69BE"/>
    <w:rsid w:val="009C261D"/>
    <w:rsid w:val="009E53D1"/>
    <w:rsid w:val="009E5BC1"/>
    <w:rsid w:val="009E6251"/>
    <w:rsid w:val="009F128B"/>
    <w:rsid w:val="009F5FB4"/>
    <w:rsid w:val="00A00BD5"/>
    <w:rsid w:val="00A021B5"/>
    <w:rsid w:val="00A02749"/>
    <w:rsid w:val="00A02E6B"/>
    <w:rsid w:val="00A03055"/>
    <w:rsid w:val="00A046E7"/>
    <w:rsid w:val="00A04B00"/>
    <w:rsid w:val="00A11931"/>
    <w:rsid w:val="00A11E79"/>
    <w:rsid w:val="00A171EA"/>
    <w:rsid w:val="00A22177"/>
    <w:rsid w:val="00A236A4"/>
    <w:rsid w:val="00A24240"/>
    <w:rsid w:val="00A24A24"/>
    <w:rsid w:val="00A27B7C"/>
    <w:rsid w:val="00A33696"/>
    <w:rsid w:val="00A36F1C"/>
    <w:rsid w:val="00A37AB6"/>
    <w:rsid w:val="00A42FC3"/>
    <w:rsid w:val="00A433A6"/>
    <w:rsid w:val="00A43E7A"/>
    <w:rsid w:val="00A44547"/>
    <w:rsid w:val="00A46ED3"/>
    <w:rsid w:val="00A504E1"/>
    <w:rsid w:val="00A65C73"/>
    <w:rsid w:val="00A666EC"/>
    <w:rsid w:val="00A73F61"/>
    <w:rsid w:val="00A779FE"/>
    <w:rsid w:val="00A77B07"/>
    <w:rsid w:val="00A829BB"/>
    <w:rsid w:val="00A841E9"/>
    <w:rsid w:val="00A84E04"/>
    <w:rsid w:val="00A85E8A"/>
    <w:rsid w:val="00A94ED6"/>
    <w:rsid w:val="00A97B08"/>
    <w:rsid w:val="00AA5256"/>
    <w:rsid w:val="00AA5CE7"/>
    <w:rsid w:val="00AA7F22"/>
    <w:rsid w:val="00AB6E99"/>
    <w:rsid w:val="00AB7F58"/>
    <w:rsid w:val="00AC0D0C"/>
    <w:rsid w:val="00AC223A"/>
    <w:rsid w:val="00AC4530"/>
    <w:rsid w:val="00AC4E62"/>
    <w:rsid w:val="00AC7E0D"/>
    <w:rsid w:val="00AD1660"/>
    <w:rsid w:val="00AD1E4D"/>
    <w:rsid w:val="00AD33DE"/>
    <w:rsid w:val="00AD5C4C"/>
    <w:rsid w:val="00AE06FC"/>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35702"/>
    <w:rsid w:val="00B46840"/>
    <w:rsid w:val="00B503CB"/>
    <w:rsid w:val="00B50F8D"/>
    <w:rsid w:val="00B60EC5"/>
    <w:rsid w:val="00B64606"/>
    <w:rsid w:val="00B701D6"/>
    <w:rsid w:val="00B738A7"/>
    <w:rsid w:val="00B7586A"/>
    <w:rsid w:val="00B766F9"/>
    <w:rsid w:val="00B805A5"/>
    <w:rsid w:val="00B83DA1"/>
    <w:rsid w:val="00B84AED"/>
    <w:rsid w:val="00B8705D"/>
    <w:rsid w:val="00B90EE0"/>
    <w:rsid w:val="00B923F8"/>
    <w:rsid w:val="00B92478"/>
    <w:rsid w:val="00B93C6B"/>
    <w:rsid w:val="00BA0765"/>
    <w:rsid w:val="00BA44A3"/>
    <w:rsid w:val="00BA7C3E"/>
    <w:rsid w:val="00BB0FE2"/>
    <w:rsid w:val="00BB2689"/>
    <w:rsid w:val="00BC302A"/>
    <w:rsid w:val="00BC353E"/>
    <w:rsid w:val="00BD65BA"/>
    <w:rsid w:val="00BE08EC"/>
    <w:rsid w:val="00BE1933"/>
    <w:rsid w:val="00BE3544"/>
    <w:rsid w:val="00BE595A"/>
    <w:rsid w:val="00BE5F29"/>
    <w:rsid w:val="00BE783C"/>
    <w:rsid w:val="00BF5AC3"/>
    <w:rsid w:val="00C00D44"/>
    <w:rsid w:val="00C03AF5"/>
    <w:rsid w:val="00C04FCE"/>
    <w:rsid w:val="00C0772E"/>
    <w:rsid w:val="00C147B2"/>
    <w:rsid w:val="00C171B6"/>
    <w:rsid w:val="00C2011B"/>
    <w:rsid w:val="00C2062A"/>
    <w:rsid w:val="00C22327"/>
    <w:rsid w:val="00C30183"/>
    <w:rsid w:val="00C316FC"/>
    <w:rsid w:val="00C3644F"/>
    <w:rsid w:val="00C36666"/>
    <w:rsid w:val="00C43AAC"/>
    <w:rsid w:val="00C460D8"/>
    <w:rsid w:val="00C57680"/>
    <w:rsid w:val="00C61B8C"/>
    <w:rsid w:val="00C620C5"/>
    <w:rsid w:val="00C712DE"/>
    <w:rsid w:val="00C717C4"/>
    <w:rsid w:val="00C80BE9"/>
    <w:rsid w:val="00C836E5"/>
    <w:rsid w:val="00C83C65"/>
    <w:rsid w:val="00C840D0"/>
    <w:rsid w:val="00C85325"/>
    <w:rsid w:val="00C867B9"/>
    <w:rsid w:val="00CA3B1B"/>
    <w:rsid w:val="00CB23E3"/>
    <w:rsid w:val="00CB759D"/>
    <w:rsid w:val="00CB7AAE"/>
    <w:rsid w:val="00CC0A41"/>
    <w:rsid w:val="00CC36BC"/>
    <w:rsid w:val="00CC3BA0"/>
    <w:rsid w:val="00CC48C9"/>
    <w:rsid w:val="00CD4879"/>
    <w:rsid w:val="00CD765A"/>
    <w:rsid w:val="00CE49A1"/>
    <w:rsid w:val="00CF3B53"/>
    <w:rsid w:val="00CF759C"/>
    <w:rsid w:val="00D00216"/>
    <w:rsid w:val="00D011CD"/>
    <w:rsid w:val="00D14683"/>
    <w:rsid w:val="00D14A9D"/>
    <w:rsid w:val="00D155D9"/>
    <w:rsid w:val="00D17A30"/>
    <w:rsid w:val="00D225CC"/>
    <w:rsid w:val="00D22682"/>
    <w:rsid w:val="00D240C3"/>
    <w:rsid w:val="00D2786B"/>
    <w:rsid w:val="00D32849"/>
    <w:rsid w:val="00D33DD9"/>
    <w:rsid w:val="00D402BB"/>
    <w:rsid w:val="00D434A7"/>
    <w:rsid w:val="00D46724"/>
    <w:rsid w:val="00D517A4"/>
    <w:rsid w:val="00D51C7E"/>
    <w:rsid w:val="00D549F4"/>
    <w:rsid w:val="00D64101"/>
    <w:rsid w:val="00D75FFD"/>
    <w:rsid w:val="00D8773C"/>
    <w:rsid w:val="00D93082"/>
    <w:rsid w:val="00DA0ABA"/>
    <w:rsid w:val="00DC0253"/>
    <w:rsid w:val="00DC1F38"/>
    <w:rsid w:val="00DC4F70"/>
    <w:rsid w:val="00DC753D"/>
    <w:rsid w:val="00DD0CD4"/>
    <w:rsid w:val="00DD6CD5"/>
    <w:rsid w:val="00DE28A1"/>
    <w:rsid w:val="00DF04F0"/>
    <w:rsid w:val="00E06FDF"/>
    <w:rsid w:val="00E147D3"/>
    <w:rsid w:val="00E1782A"/>
    <w:rsid w:val="00E21BC3"/>
    <w:rsid w:val="00E23A94"/>
    <w:rsid w:val="00E25D36"/>
    <w:rsid w:val="00E30BB5"/>
    <w:rsid w:val="00E31447"/>
    <w:rsid w:val="00E422A2"/>
    <w:rsid w:val="00E5220B"/>
    <w:rsid w:val="00E54DCE"/>
    <w:rsid w:val="00E6172B"/>
    <w:rsid w:val="00E63802"/>
    <w:rsid w:val="00E66A55"/>
    <w:rsid w:val="00E67FE5"/>
    <w:rsid w:val="00E713DA"/>
    <w:rsid w:val="00E813B7"/>
    <w:rsid w:val="00E82874"/>
    <w:rsid w:val="00E845AC"/>
    <w:rsid w:val="00E867FC"/>
    <w:rsid w:val="00E9047D"/>
    <w:rsid w:val="00EA399C"/>
    <w:rsid w:val="00EB4C19"/>
    <w:rsid w:val="00EC7EB7"/>
    <w:rsid w:val="00ED242B"/>
    <w:rsid w:val="00ED3DA3"/>
    <w:rsid w:val="00ED5FA0"/>
    <w:rsid w:val="00EE0A07"/>
    <w:rsid w:val="00EE6E92"/>
    <w:rsid w:val="00EF03C9"/>
    <w:rsid w:val="00EF0A8C"/>
    <w:rsid w:val="00EF1CF6"/>
    <w:rsid w:val="00EF6A28"/>
    <w:rsid w:val="00EF6FBF"/>
    <w:rsid w:val="00F014D9"/>
    <w:rsid w:val="00F01938"/>
    <w:rsid w:val="00F05BF1"/>
    <w:rsid w:val="00F07EE2"/>
    <w:rsid w:val="00F1778E"/>
    <w:rsid w:val="00F17A90"/>
    <w:rsid w:val="00F205F1"/>
    <w:rsid w:val="00F233FF"/>
    <w:rsid w:val="00F27C45"/>
    <w:rsid w:val="00F33C45"/>
    <w:rsid w:val="00F44CFB"/>
    <w:rsid w:val="00F46873"/>
    <w:rsid w:val="00F4786D"/>
    <w:rsid w:val="00F4790D"/>
    <w:rsid w:val="00F504CC"/>
    <w:rsid w:val="00F50E8B"/>
    <w:rsid w:val="00F515D2"/>
    <w:rsid w:val="00F528C1"/>
    <w:rsid w:val="00F60220"/>
    <w:rsid w:val="00F77597"/>
    <w:rsid w:val="00F77C8A"/>
    <w:rsid w:val="00F8329C"/>
    <w:rsid w:val="00F9055E"/>
    <w:rsid w:val="00F91683"/>
    <w:rsid w:val="00FA1082"/>
    <w:rsid w:val="00FA17FC"/>
    <w:rsid w:val="00FB17AC"/>
    <w:rsid w:val="00FC622D"/>
    <w:rsid w:val="00FD36B0"/>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F1514A"/>
  <w15:docId w15:val="{BED9C501-E25A-D642-B3B8-FFBC83DEF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25E6"/>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2F25E6"/>
    <w:pPr>
      <w:spacing w:before="0" w:after="0"/>
    </w:pPr>
  </w:style>
  <w:style w:type="paragraph" w:customStyle="1" w:styleId="DefinitionList">
    <w:name w:val="Definition List"/>
    <w:basedOn w:val="Normal"/>
    <w:next w:val="DefinitionTerm"/>
    <w:rsid w:val="002F25E6"/>
    <w:pPr>
      <w:spacing w:before="0" w:after="0"/>
      <w:ind w:left="360"/>
    </w:pPr>
  </w:style>
  <w:style w:type="character" w:customStyle="1" w:styleId="Definition">
    <w:name w:val="Definition"/>
    <w:rsid w:val="002F25E6"/>
    <w:rPr>
      <w:i/>
    </w:rPr>
  </w:style>
  <w:style w:type="paragraph" w:customStyle="1" w:styleId="H1">
    <w:name w:val="H1"/>
    <w:basedOn w:val="Normal"/>
    <w:next w:val="Normal"/>
    <w:rsid w:val="002F25E6"/>
    <w:pPr>
      <w:keepNext/>
      <w:outlineLvl w:val="1"/>
    </w:pPr>
    <w:rPr>
      <w:b/>
      <w:kern w:val="36"/>
      <w:sz w:val="48"/>
    </w:rPr>
  </w:style>
  <w:style w:type="paragraph" w:customStyle="1" w:styleId="H2">
    <w:name w:val="H2"/>
    <w:basedOn w:val="Normal"/>
    <w:next w:val="Normal"/>
    <w:rsid w:val="002F25E6"/>
    <w:pPr>
      <w:keepNext/>
      <w:outlineLvl w:val="2"/>
    </w:pPr>
    <w:rPr>
      <w:b/>
      <w:sz w:val="36"/>
    </w:rPr>
  </w:style>
  <w:style w:type="paragraph" w:customStyle="1" w:styleId="H3">
    <w:name w:val="H3"/>
    <w:basedOn w:val="Normal"/>
    <w:next w:val="Normal"/>
    <w:rsid w:val="002F25E6"/>
    <w:pPr>
      <w:keepNext/>
      <w:outlineLvl w:val="3"/>
    </w:pPr>
    <w:rPr>
      <w:b/>
      <w:sz w:val="28"/>
    </w:rPr>
  </w:style>
  <w:style w:type="paragraph" w:customStyle="1" w:styleId="H4">
    <w:name w:val="H4"/>
    <w:basedOn w:val="Normal"/>
    <w:next w:val="Normal"/>
    <w:rsid w:val="002F25E6"/>
    <w:pPr>
      <w:keepNext/>
      <w:outlineLvl w:val="4"/>
    </w:pPr>
    <w:rPr>
      <w:b/>
    </w:rPr>
  </w:style>
  <w:style w:type="paragraph" w:customStyle="1" w:styleId="H5">
    <w:name w:val="H5"/>
    <w:basedOn w:val="Normal"/>
    <w:next w:val="Normal"/>
    <w:rsid w:val="002F25E6"/>
    <w:pPr>
      <w:keepNext/>
      <w:outlineLvl w:val="5"/>
    </w:pPr>
    <w:rPr>
      <w:b/>
      <w:sz w:val="20"/>
    </w:rPr>
  </w:style>
  <w:style w:type="paragraph" w:customStyle="1" w:styleId="H6">
    <w:name w:val="H6"/>
    <w:basedOn w:val="Normal"/>
    <w:next w:val="Normal"/>
    <w:rsid w:val="002F25E6"/>
    <w:pPr>
      <w:keepNext/>
      <w:outlineLvl w:val="6"/>
    </w:pPr>
    <w:rPr>
      <w:b/>
      <w:sz w:val="16"/>
    </w:rPr>
  </w:style>
  <w:style w:type="paragraph" w:customStyle="1" w:styleId="Address">
    <w:name w:val="Address"/>
    <w:basedOn w:val="Normal"/>
    <w:next w:val="Normal"/>
    <w:rsid w:val="002F25E6"/>
    <w:pPr>
      <w:spacing w:before="0" w:after="0"/>
    </w:pPr>
    <w:rPr>
      <w:i/>
    </w:rPr>
  </w:style>
  <w:style w:type="paragraph" w:customStyle="1" w:styleId="Blockquote">
    <w:name w:val="Blockquote"/>
    <w:basedOn w:val="Normal"/>
    <w:rsid w:val="002F25E6"/>
    <w:pPr>
      <w:ind w:left="360" w:right="360"/>
    </w:pPr>
  </w:style>
  <w:style w:type="character" w:customStyle="1" w:styleId="CITE">
    <w:name w:val="CITE"/>
    <w:rsid w:val="002F25E6"/>
    <w:rPr>
      <w:i/>
    </w:rPr>
  </w:style>
  <w:style w:type="character" w:customStyle="1" w:styleId="CODE">
    <w:name w:val="CODE"/>
    <w:rsid w:val="002F25E6"/>
    <w:rPr>
      <w:rFonts w:ascii="Courier New" w:hAnsi="Courier New"/>
      <w:sz w:val="20"/>
    </w:rPr>
  </w:style>
  <w:style w:type="character" w:styleId="Emphasis">
    <w:name w:val="Emphasis"/>
    <w:qFormat/>
    <w:rsid w:val="002F25E6"/>
    <w:rPr>
      <w:i/>
    </w:rPr>
  </w:style>
  <w:style w:type="character" w:styleId="Hyperlink">
    <w:name w:val="Hyperlink"/>
    <w:rsid w:val="002F25E6"/>
    <w:rPr>
      <w:color w:val="0000FF"/>
      <w:u w:val="single"/>
    </w:rPr>
  </w:style>
  <w:style w:type="character" w:styleId="FollowedHyperlink">
    <w:name w:val="FollowedHyperlink"/>
    <w:rsid w:val="002F25E6"/>
    <w:rPr>
      <w:color w:val="800080"/>
      <w:u w:val="single"/>
    </w:rPr>
  </w:style>
  <w:style w:type="character" w:customStyle="1" w:styleId="Keyboard">
    <w:name w:val="Keyboard"/>
    <w:rsid w:val="002F25E6"/>
    <w:rPr>
      <w:rFonts w:ascii="Courier New" w:hAnsi="Courier New"/>
      <w:b/>
      <w:sz w:val="20"/>
    </w:rPr>
  </w:style>
  <w:style w:type="paragraph" w:customStyle="1" w:styleId="Preformatted">
    <w:name w:val="Preformatted"/>
    <w:basedOn w:val="Normal"/>
    <w:rsid w:val="002F25E6"/>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2F25E6"/>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2F25E6"/>
    <w:pPr>
      <w:widowControl w:val="0"/>
      <w:pBdr>
        <w:bottom w:val="double" w:sz="2" w:space="0" w:color="000000"/>
      </w:pBdr>
      <w:jc w:val="center"/>
    </w:pPr>
    <w:rPr>
      <w:rFonts w:ascii="Arial" w:hAnsi="Arial"/>
      <w:snapToGrid w:val="0"/>
      <w:vanish/>
      <w:sz w:val="16"/>
    </w:rPr>
  </w:style>
  <w:style w:type="character" w:customStyle="1" w:styleId="Sample">
    <w:name w:val="Sample"/>
    <w:rsid w:val="002F25E6"/>
    <w:rPr>
      <w:rFonts w:ascii="Courier New" w:hAnsi="Courier New"/>
    </w:rPr>
  </w:style>
  <w:style w:type="character" w:styleId="Strong">
    <w:name w:val="Strong"/>
    <w:qFormat/>
    <w:rsid w:val="002F25E6"/>
    <w:rPr>
      <w:b/>
    </w:rPr>
  </w:style>
  <w:style w:type="character" w:customStyle="1" w:styleId="Typewriter">
    <w:name w:val="Typewriter"/>
    <w:rsid w:val="002F25E6"/>
    <w:rPr>
      <w:rFonts w:ascii="Courier New" w:hAnsi="Courier New"/>
      <w:sz w:val="20"/>
    </w:rPr>
  </w:style>
  <w:style w:type="character" w:customStyle="1" w:styleId="Variable">
    <w:name w:val="Variable"/>
    <w:rsid w:val="002F25E6"/>
    <w:rPr>
      <w:i/>
    </w:rPr>
  </w:style>
  <w:style w:type="character" w:customStyle="1" w:styleId="HTMLMarkup">
    <w:name w:val="HTML Markup"/>
    <w:rsid w:val="002F25E6"/>
    <w:rPr>
      <w:vanish/>
      <w:color w:val="FF0000"/>
    </w:rPr>
  </w:style>
  <w:style w:type="character" w:customStyle="1" w:styleId="Comment">
    <w:name w:val="Comment"/>
    <w:rsid w:val="002F25E6"/>
    <w:rPr>
      <w:vanish/>
    </w:rPr>
  </w:style>
  <w:style w:type="paragraph" w:styleId="DocumentMap">
    <w:name w:val="Document Map"/>
    <w:basedOn w:val="Normal"/>
    <w:semiHidden/>
    <w:rsid w:val="002F25E6"/>
    <w:pPr>
      <w:shd w:val="clear" w:color="auto" w:fill="000080"/>
    </w:pPr>
    <w:rPr>
      <w:rFonts w:ascii="Tahoma" w:hAnsi="Tahoma"/>
    </w:rPr>
  </w:style>
  <w:style w:type="paragraph" w:styleId="Header">
    <w:name w:val="header"/>
    <w:basedOn w:val="Normal"/>
    <w:rsid w:val="002F25E6"/>
    <w:pPr>
      <w:tabs>
        <w:tab w:val="center" w:pos="4320"/>
        <w:tab w:val="right" w:pos="8640"/>
      </w:tabs>
    </w:pPr>
  </w:style>
  <w:style w:type="paragraph" w:styleId="Footer">
    <w:name w:val="footer"/>
    <w:basedOn w:val="Normal"/>
    <w:link w:val="FooterChar"/>
    <w:rsid w:val="002F25E6"/>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NoSpacing">
    <w:name w:val="No Spacing"/>
    <w:uiPriority w:val="1"/>
    <w:qFormat/>
    <w:rsid w:val="007B5993"/>
    <w:pPr>
      <w:jc w:val="both"/>
    </w:pPr>
    <w:rPr>
      <w:rFonts w:ascii="Arial" w:hAnsi="Arial"/>
      <w:lang w:val="en-GB" w:eastAsia="en-GB"/>
    </w:rPr>
  </w:style>
  <w:style w:type="paragraph" w:styleId="ListParagraph">
    <w:name w:val="List Paragraph"/>
    <w:basedOn w:val="Normal"/>
    <w:uiPriority w:val="34"/>
    <w:qFormat/>
    <w:rsid w:val="006B67D9"/>
    <w:pPr>
      <w:ind w:left="720"/>
      <w:contextualSpacing/>
    </w:pPr>
  </w:style>
  <w:style w:type="character" w:styleId="UnresolvedMention">
    <w:name w:val="Unresolved Mention"/>
    <w:basedOn w:val="DefaultParagraphFont"/>
    <w:uiPriority w:val="99"/>
    <w:semiHidden/>
    <w:unhideWhenUsed/>
    <w:rsid w:val="007649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99920">
      <w:bodyDiv w:val="1"/>
      <w:marLeft w:val="0"/>
      <w:marRight w:val="0"/>
      <w:marTop w:val="0"/>
      <w:marBottom w:val="0"/>
      <w:divBdr>
        <w:top w:val="none" w:sz="0" w:space="0" w:color="auto"/>
        <w:left w:val="none" w:sz="0" w:space="0" w:color="auto"/>
        <w:bottom w:val="none" w:sz="0" w:space="0" w:color="auto"/>
        <w:right w:val="none" w:sz="0" w:space="0" w:color="auto"/>
      </w:divBdr>
    </w:div>
    <w:div w:id="256640291">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nis@medianis.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http://ec.europa.eu/europeaid/prag/annexes.do?group=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3FCB8-1F98-1041-984C-50A14FD86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5</Pages>
  <Words>1853</Words>
  <Characters>10563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12392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Microsoft Office User</cp:lastModifiedBy>
  <cp:revision>41</cp:revision>
  <cp:lastPrinted>2019-09-24T13:17:00Z</cp:lastPrinted>
  <dcterms:created xsi:type="dcterms:W3CDTF">2019-09-24T07:21:00Z</dcterms:created>
  <dcterms:modified xsi:type="dcterms:W3CDTF">2020-12-06T12:44:00Z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