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D8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9B6000" w:rsidRDefault="009B6000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:rsidR="009B6000" w:rsidRPr="008D180E" w:rsidRDefault="009B6000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:rsidR="00C910CC" w:rsidRDefault="00EC6ED8" w:rsidP="00EC6ED8">
      <w:pPr>
        <w:keepNext/>
        <w:widowControl/>
        <w:outlineLvl w:val="0"/>
        <w:rPr>
          <w:b/>
          <w:sz w:val="22"/>
          <w:szCs w:val="22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>:</w:t>
      </w:r>
    </w:p>
    <w:p w:rsidR="00C910CC" w:rsidRDefault="00EC6ED8" w:rsidP="00EC6ED8">
      <w:pPr>
        <w:keepNext/>
        <w:widowControl/>
        <w:outlineLvl w:val="0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</w:rPr>
        <w:t xml:space="preserve"> </w:t>
      </w:r>
      <w:r w:rsidR="00DA3832" w:rsidRPr="00C910CC">
        <w:rPr>
          <w:sz w:val="22"/>
          <w:szCs w:val="22"/>
        </w:rPr>
        <w:t xml:space="preserve">Supply </w:t>
      </w:r>
      <w:r w:rsidR="00DA3832" w:rsidRPr="00C910CC">
        <w:rPr>
          <w:color w:val="0A0A0A"/>
          <w:sz w:val="22"/>
          <w:szCs w:val="22"/>
        </w:rPr>
        <w:t>for</w:t>
      </w:r>
      <w:r w:rsidR="00DA3832" w:rsidRPr="00C910CC">
        <w:rPr>
          <w:color w:val="0C0C0C"/>
          <w:sz w:val="22"/>
          <w:szCs w:val="22"/>
        </w:rPr>
        <w:t xml:space="preserve"> stage sound system and LED display</w:t>
      </w:r>
      <w:r w:rsidR="00DA3832" w:rsidRPr="00C910CC">
        <w:rPr>
          <w:sz w:val="22"/>
          <w:szCs w:val="22"/>
        </w:rPr>
        <w:t xml:space="preserve"> within Project No </w:t>
      </w:r>
      <w:r w:rsidR="00C910CC" w:rsidRPr="00C910CC">
        <w:rPr>
          <w:sz w:val="22"/>
          <w:szCs w:val="22"/>
        </w:rPr>
        <w:t>CB007.2.13.173/TD 1 “</w:t>
      </w:r>
      <w:r w:rsidR="00C910CC" w:rsidRPr="00C910CC">
        <w:rPr>
          <w:sz w:val="22"/>
          <w:szCs w:val="22"/>
          <w:lang w:val="en-GB"/>
        </w:rPr>
        <w:t>Folklore in cross-border region - key to European cultural identity</w:t>
      </w:r>
      <w:r w:rsidR="00C910CC" w:rsidRPr="00C910CC">
        <w:rPr>
          <w:sz w:val="22"/>
          <w:szCs w:val="22"/>
          <w:lang/>
        </w:rPr>
        <w:t xml:space="preserve">“ financed by the European union in accordance with the rules of </w:t>
      </w:r>
      <w:proofErr w:type="spellStart"/>
      <w:r w:rsidR="00C910CC" w:rsidRPr="00C910CC">
        <w:rPr>
          <w:sz w:val="22"/>
          <w:szCs w:val="22"/>
          <w:lang w:val="en-GB"/>
        </w:rPr>
        <w:t>Interreg</w:t>
      </w:r>
      <w:proofErr w:type="spellEnd"/>
      <w:r w:rsidR="00C910CC" w:rsidRPr="00C910CC">
        <w:rPr>
          <w:sz w:val="22"/>
          <w:szCs w:val="22"/>
          <w:lang w:val="en-GB"/>
        </w:rPr>
        <w:t xml:space="preserve"> – IPA CBC Bulgaria – Serbia Programme 2014-2020 with CCI number 2014TC16I5CB007</w:t>
      </w:r>
    </w:p>
    <w:p w:rsidR="00C910CC" w:rsidRDefault="00EC6ED8" w:rsidP="00EC6ED8">
      <w:pPr>
        <w:keepNext/>
        <w:widowControl/>
        <w:outlineLvl w:val="0"/>
        <w:rPr>
          <w:b/>
          <w:sz w:val="22"/>
          <w:szCs w:val="22"/>
        </w:rPr>
      </w:pPr>
      <w:r w:rsidRPr="00C910CC">
        <w:rPr>
          <w:b/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</w:p>
    <w:p w:rsidR="00EC6ED8" w:rsidRDefault="00C910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b/>
          <w:sz w:val="22"/>
          <w:szCs w:val="22"/>
        </w:rPr>
        <w:t xml:space="preserve"> </w:t>
      </w:r>
      <w:r w:rsidRPr="007C36BB">
        <w:rPr>
          <w:sz w:val="22"/>
          <w:szCs w:val="22"/>
        </w:rPr>
        <w:t>CB007.2.13.173/TD1</w:t>
      </w:r>
      <w:r>
        <w:rPr>
          <w:b/>
          <w:sz w:val="22"/>
          <w:szCs w:val="22"/>
        </w:rPr>
        <w:t xml:space="preserve"> </w:t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:rsidR="00A12C01" w:rsidRPr="00A12C01" w:rsidRDefault="00A12C01" w:rsidP="00581ACC">
      <w:pPr>
        <w:spacing w:beforeAutospacing="1" w:afterAutospacing="1"/>
        <w:rPr>
          <w:sz w:val="22"/>
          <w:szCs w:val="22"/>
          <w:lang w:val="en-GB"/>
        </w:rPr>
      </w:pPr>
      <w:r w:rsidRPr="00A12C01">
        <w:rPr>
          <w:sz w:val="22"/>
          <w:szCs w:val="22"/>
        </w:rPr>
        <w:t xml:space="preserve">Supply </w:t>
      </w:r>
      <w:r w:rsidRPr="00A12C01">
        <w:rPr>
          <w:color w:val="0A0A0A"/>
          <w:sz w:val="22"/>
          <w:szCs w:val="22"/>
        </w:rPr>
        <w:t>for</w:t>
      </w:r>
      <w:r w:rsidRPr="00A12C01">
        <w:rPr>
          <w:color w:val="0C0C0C"/>
          <w:sz w:val="22"/>
          <w:szCs w:val="22"/>
        </w:rPr>
        <w:t xml:space="preserve"> stage sound system Ref. </w:t>
      </w:r>
      <w:r w:rsidRPr="00A12C01">
        <w:rPr>
          <w:sz w:val="22"/>
          <w:szCs w:val="22"/>
          <w:lang w:val="en-GB"/>
        </w:rPr>
        <w:t xml:space="preserve">No </w:t>
      </w:r>
      <w:r w:rsidRPr="00A12C01">
        <w:rPr>
          <w:sz w:val="22"/>
          <w:szCs w:val="22"/>
        </w:rPr>
        <w:t>CB007.2.13.173</w:t>
      </w:r>
      <w:r w:rsidRPr="00A12C01">
        <w:rPr>
          <w:sz w:val="22"/>
          <w:szCs w:val="22"/>
          <w:lang w:val="en-GB"/>
        </w:rPr>
        <w:t xml:space="preserve"> (LOT 1)</w:t>
      </w:r>
    </w:p>
    <w:p w:rsidR="00A12C01" w:rsidRPr="00A12C01" w:rsidRDefault="00A12C01" w:rsidP="00581ACC">
      <w:pPr>
        <w:spacing w:beforeAutospacing="1" w:afterAutospacing="1"/>
        <w:rPr>
          <w:sz w:val="22"/>
          <w:szCs w:val="22"/>
          <w:lang w:val="en-GB"/>
        </w:rPr>
      </w:pPr>
      <w:r w:rsidRPr="00A12C01">
        <w:rPr>
          <w:sz w:val="22"/>
          <w:szCs w:val="22"/>
        </w:rPr>
        <w:t xml:space="preserve">Supply </w:t>
      </w:r>
      <w:r w:rsidRPr="00A12C01">
        <w:rPr>
          <w:color w:val="0A0A0A"/>
          <w:sz w:val="22"/>
          <w:szCs w:val="22"/>
        </w:rPr>
        <w:t>for</w:t>
      </w:r>
      <w:r w:rsidRPr="00A12C01">
        <w:rPr>
          <w:color w:val="0C0C0C"/>
          <w:sz w:val="22"/>
          <w:szCs w:val="22"/>
        </w:rPr>
        <w:t xml:space="preserve"> LED display</w:t>
      </w:r>
      <w:r w:rsidRPr="00A12C01">
        <w:rPr>
          <w:sz w:val="22"/>
          <w:szCs w:val="22"/>
          <w:lang w:val="en-GB"/>
        </w:rPr>
        <w:t xml:space="preserve"> </w:t>
      </w:r>
      <w:r w:rsidRPr="00A12C01">
        <w:rPr>
          <w:color w:val="0C0C0C"/>
          <w:sz w:val="22"/>
          <w:szCs w:val="22"/>
        </w:rPr>
        <w:t xml:space="preserve">Ref. </w:t>
      </w:r>
      <w:r w:rsidRPr="00A12C01">
        <w:rPr>
          <w:sz w:val="22"/>
          <w:szCs w:val="22"/>
          <w:lang w:val="en-GB"/>
        </w:rPr>
        <w:t xml:space="preserve">No </w:t>
      </w:r>
      <w:proofErr w:type="gramStart"/>
      <w:r w:rsidRPr="00A12C01">
        <w:rPr>
          <w:sz w:val="22"/>
          <w:szCs w:val="22"/>
        </w:rPr>
        <w:t>CB007.2.13.173</w:t>
      </w:r>
      <w:r w:rsidRPr="00A12C01">
        <w:rPr>
          <w:sz w:val="22"/>
          <w:szCs w:val="22"/>
          <w:lang w:val="en-GB"/>
        </w:rPr>
        <w:t xml:space="preserve">  (</w:t>
      </w:r>
      <w:proofErr w:type="gramEnd"/>
      <w:r w:rsidRPr="00A12C01">
        <w:rPr>
          <w:sz w:val="22"/>
          <w:szCs w:val="22"/>
          <w:lang w:val="en-GB"/>
        </w:rPr>
        <w:t>LOT 2)</w:t>
      </w:r>
    </w:p>
    <w:p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</w:t>
      </w:r>
      <w:r w:rsidRPr="00A12C01">
        <w:rPr>
          <w:rStyle w:val="Strong"/>
          <w:sz w:val="22"/>
          <w:szCs w:val="22"/>
          <w:lang w:val="en-GB"/>
        </w:rPr>
        <w:t>no</w:t>
      </w:r>
      <w:r>
        <w:rPr>
          <w:rStyle w:val="Strong"/>
          <w:b w:val="0"/>
          <w:sz w:val="22"/>
          <w:szCs w:val="22"/>
          <w:lang w:val="en-GB"/>
        </w:rPr>
        <w:t xml:space="preserve">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</w:rPr>
      </w:pPr>
      <w:r w:rsidRPr="00AA623E">
        <w:rPr>
          <w:rStyle w:val="Strong"/>
          <w:b w:val="0"/>
          <w:sz w:val="22"/>
          <w:szCs w:val="22"/>
          <w:lang w:val="en-GB"/>
        </w:rPr>
        <w:t>Other reasons (discontinuatio</w:t>
      </w:r>
      <w:r w:rsidR="00AA623E" w:rsidRPr="00AA623E">
        <w:rPr>
          <w:rStyle w:val="Strong"/>
          <w:b w:val="0"/>
          <w:sz w:val="22"/>
          <w:szCs w:val="22"/>
          <w:lang w:val="en-GB"/>
        </w:rPr>
        <w:t>n of procedure</w:t>
      </w:r>
      <w:proofErr w:type="gramStart"/>
      <w:r w:rsidR="00AA623E" w:rsidRPr="00AA623E">
        <w:rPr>
          <w:rStyle w:val="Strong"/>
          <w:b w:val="0"/>
          <w:sz w:val="22"/>
          <w:szCs w:val="22"/>
          <w:lang w:val="en-GB"/>
        </w:rPr>
        <w:t xml:space="preserve">) </w:t>
      </w:r>
      <w:r w:rsidRPr="00AA623E">
        <w:rPr>
          <w:rStyle w:val="Strong"/>
          <w:b w:val="0"/>
          <w:sz w:val="22"/>
          <w:szCs w:val="22"/>
          <w:lang w:val="en-GB"/>
        </w:rPr>
        <w:t>:</w:t>
      </w:r>
      <w:proofErr w:type="gramEnd"/>
      <w:r w:rsidRPr="00926E61">
        <w:rPr>
          <w:rStyle w:val="Strong"/>
          <w:b w:val="0"/>
          <w:sz w:val="22"/>
          <w:szCs w:val="22"/>
          <w:lang w:val="en-GB"/>
        </w:rPr>
        <w:t xml:space="preserve"> </w:t>
      </w:r>
    </w:p>
    <w:p w:rsidR="00AA623E" w:rsidRPr="00AA623E" w:rsidRDefault="00AA623E" w:rsidP="00AA623E">
      <w:pPr>
        <w:keepNext/>
        <w:widowControl/>
        <w:outlineLvl w:val="0"/>
        <w:rPr>
          <w:rStyle w:val="Strong"/>
          <w:b w:val="0"/>
          <w:sz w:val="22"/>
          <w:szCs w:val="22"/>
        </w:rPr>
      </w:pPr>
      <w:r w:rsidRPr="00AA623E">
        <w:rPr>
          <w:rStyle w:val="Strong"/>
          <w:b w:val="0"/>
          <w:sz w:val="22"/>
          <w:szCs w:val="22"/>
        </w:rPr>
        <w:t>Due to a technical error, the published tender dossier did not cont</w:t>
      </w:r>
      <w:r>
        <w:rPr>
          <w:rStyle w:val="Strong"/>
          <w:b w:val="0"/>
          <w:sz w:val="22"/>
          <w:szCs w:val="22"/>
        </w:rPr>
        <w:t xml:space="preserve">ain all the necessary documents </w:t>
      </w:r>
      <w:r w:rsidRPr="00AA623E">
        <w:rPr>
          <w:rStyle w:val="Strong"/>
          <w:b w:val="0"/>
          <w:sz w:val="22"/>
          <w:szCs w:val="22"/>
        </w:rPr>
        <w:t>require the latest versions of PIM and PRAG, and some articles in the tender documents are not in accordance with the tender procedure (simplified procedure)</w:t>
      </w:r>
    </w:p>
    <w:p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>Should a new tender procedur</w:t>
      </w:r>
      <w:r w:rsidR="00AA623E">
        <w:rPr>
          <w:sz w:val="22"/>
          <w:szCs w:val="22"/>
          <w:lang w:val="en-GB"/>
        </w:rPr>
        <w:t xml:space="preserve">e be launched for this project and </w:t>
      </w:r>
      <w:r w:rsidRPr="00664635">
        <w:rPr>
          <w:sz w:val="22"/>
          <w:szCs w:val="22"/>
          <w:lang w:val="en-GB"/>
        </w:rPr>
        <w:t xml:space="preserve">a new </w:t>
      </w:r>
      <w:r w:rsidR="00062477">
        <w:rPr>
          <w:sz w:val="22"/>
          <w:szCs w:val="22"/>
          <w:lang w:val="en-GB"/>
        </w:rPr>
        <w:t>contract</w:t>
      </w:r>
      <w:r w:rsidR="00325E4D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AA623E">
        <w:rPr>
          <w:sz w:val="22"/>
          <w:szCs w:val="22"/>
          <w:lang w:val="en-GB"/>
        </w:rPr>
        <w:t>.</w:t>
      </w:r>
      <w:r w:rsidR="003E07F2">
        <w:rPr>
          <w:sz w:val="22"/>
          <w:szCs w:val="22"/>
          <w:lang w:val="en-GB"/>
        </w:rPr>
        <w:t xml:space="preserve"> 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53" w:rsidRDefault="00396D53">
      <w:r>
        <w:separator/>
      </w:r>
    </w:p>
  </w:endnote>
  <w:endnote w:type="continuationSeparator" w:id="1">
    <w:p w:rsidR="00396D53" w:rsidRDefault="0039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:rsidR="009B6A1C" w:rsidRPr="009B6A1C" w:rsidRDefault="00525CD8" w:rsidP="009B6A1C">
    <w:pPr>
      <w:pStyle w:val="Footer"/>
      <w:spacing w:before="0" w:after="0"/>
      <w:rPr>
        <w:sz w:val="18"/>
        <w:szCs w:val="18"/>
        <w:lang w:val="en-GB"/>
      </w:rPr>
    </w:pPr>
    <w:fldSimple w:instr=" FILENAME   \* MERGEFORMAT ">
      <w:r w:rsidR="000F095A">
        <w:rPr>
          <w:noProof/>
          <w:sz w:val="18"/>
          <w:szCs w:val="18"/>
          <w:lang w:val="en-GB"/>
        </w:rPr>
        <w:t>a5a_cancnotice_enotices_en</w:t>
      </w:r>
      <w:r w:rsidR="001327A2">
        <w:rPr>
          <w:noProof/>
          <w:sz w:val="18"/>
          <w:szCs w:val="18"/>
          <w:lang w:val="en-GB"/>
        </w:rPr>
        <w:t>.doc</w:t>
      </w:r>
    </w:fldSimple>
    <w:r w:rsidR="00703FC4">
      <w:rPr>
        <w:sz w:val="18"/>
        <w:szCs w:val="18"/>
        <w:lang w:val="it-IT"/>
      </w:rPr>
      <w:t>x</w:t>
    </w:r>
    <w:r w:rsidR="009B6A1C" w:rsidRPr="009B6A1C">
      <w:rPr>
        <w:sz w:val="18"/>
        <w:szCs w:val="18"/>
        <w:lang w:val="en-GB"/>
      </w:rPr>
      <w:tab/>
    </w:r>
    <w:r w:rsidR="009B6A1C"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="009B6A1C"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325E4D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="009B6A1C" w:rsidRPr="009B6A1C">
      <w:rPr>
        <w:noProof/>
        <w:sz w:val="18"/>
        <w:szCs w:val="18"/>
        <w:lang w:val="en-GB"/>
      </w:rPr>
      <w:t xml:space="preserve"> of </w:t>
    </w:r>
    <w:fldSimple w:instr=" NUMPAGES   \* MERGEFORMAT ">
      <w:r w:rsidR="00325E4D">
        <w:rPr>
          <w:noProof/>
          <w:sz w:val="18"/>
          <w:szCs w:val="18"/>
          <w:lang w:val="en-GB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53" w:rsidRDefault="00396D53">
      <w:r>
        <w:separator/>
      </w:r>
    </w:p>
  </w:footnote>
  <w:footnote w:type="continuationSeparator" w:id="1">
    <w:p w:rsidR="00396D53" w:rsidRDefault="00396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92C77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25E4D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25CD8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000"/>
    <w:rsid w:val="009B6A1C"/>
    <w:rsid w:val="009D6E0C"/>
    <w:rsid w:val="00A05031"/>
    <w:rsid w:val="00A12C01"/>
    <w:rsid w:val="00A546F6"/>
    <w:rsid w:val="00A62639"/>
    <w:rsid w:val="00A67484"/>
    <w:rsid w:val="00A705B8"/>
    <w:rsid w:val="00A827EA"/>
    <w:rsid w:val="00A84FF9"/>
    <w:rsid w:val="00A87F93"/>
    <w:rsid w:val="00AA623E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910CC"/>
    <w:rsid w:val="00CB4A89"/>
    <w:rsid w:val="00D035B7"/>
    <w:rsid w:val="00D1599D"/>
    <w:rsid w:val="00D72C33"/>
    <w:rsid w:val="00D74C7D"/>
    <w:rsid w:val="00DA14E1"/>
    <w:rsid w:val="00DA3832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CD8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525CD8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525CD8"/>
    <w:pPr>
      <w:spacing w:before="0" w:after="0"/>
      <w:ind w:left="360"/>
    </w:pPr>
  </w:style>
  <w:style w:type="character" w:customStyle="1" w:styleId="Definition">
    <w:name w:val="Definition"/>
    <w:rsid w:val="00525CD8"/>
    <w:rPr>
      <w:i/>
    </w:rPr>
  </w:style>
  <w:style w:type="paragraph" w:customStyle="1" w:styleId="H1">
    <w:name w:val="H1"/>
    <w:basedOn w:val="Normal"/>
    <w:next w:val="Normal"/>
    <w:rsid w:val="00525CD8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525CD8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525CD8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525CD8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525CD8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525CD8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525CD8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525CD8"/>
    <w:pPr>
      <w:ind w:left="360" w:right="360"/>
    </w:pPr>
  </w:style>
  <w:style w:type="character" w:customStyle="1" w:styleId="CITE">
    <w:name w:val="CITE"/>
    <w:rsid w:val="00525CD8"/>
    <w:rPr>
      <w:i/>
    </w:rPr>
  </w:style>
  <w:style w:type="character" w:customStyle="1" w:styleId="CODE">
    <w:name w:val="CODE"/>
    <w:rsid w:val="00525CD8"/>
    <w:rPr>
      <w:rFonts w:ascii="Courier New" w:hAnsi="Courier New"/>
      <w:sz w:val="20"/>
    </w:rPr>
  </w:style>
  <w:style w:type="character" w:styleId="Emphasis">
    <w:name w:val="Emphasis"/>
    <w:qFormat/>
    <w:rsid w:val="00525CD8"/>
    <w:rPr>
      <w:i/>
    </w:rPr>
  </w:style>
  <w:style w:type="character" w:styleId="Hyperlink">
    <w:name w:val="Hyperlink"/>
    <w:rsid w:val="00525CD8"/>
    <w:rPr>
      <w:color w:val="0000FF"/>
      <w:u w:val="single"/>
    </w:rPr>
  </w:style>
  <w:style w:type="character" w:styleId="FollowedHyperlink">
    <w:name w:val="FollowedHyperlink"/>
    <w:rsid w:val="00525CD8"/>
    <w:rPr>
      <w:color w:val="800080"/>
      <w:u w:val="single"/>
    </w:rPr>
  </w:style>
  <w:style w:type="character" w:customStyle="1" w:styleId="Keyboard">
    <w:name w:val="Keyboard"/>
    <w:rsid w:val="00525CD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25C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525CD8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525CD8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525CD8"/>
    <w:rPr>
      <w:rFonts w:ascii="Courier New" w:hAnsi="Courier New"/>
    </w:rPr>
  </w:style>
  <w:style w:type="character" w:styleId="Strong">
    <w:name w:val="Strong"/>
    <w:qFormat/>
    <w:rsid w:val="00525CD8"/>
    <w:rPr>
      <w:b/>
    </w:rPr>
  </w:style>
  <w:style w:type="character" w:customStyle="1" w:styleId="Typewriter">
    <w:name w:val="Typewriter"/>
    <w:rsid w:val="00525CD8"/>
    <w:rPr>
      <w:rFonts w:ascii="Courier New" w:hAnsi="Courier New"/>
      <w:sz w:val="20"/>
    </w:rPr>
  </w:style>
  <w:style w:type="character" w:customStyle="1" w:styleId="Variable">
    <w:name w:val="Variable"/>
    <w:rsid w:val="00525CD8"/>
    <w:rPr>
      <w:i/>
    </w:rPr>
  </w:style>
  <w:style w:type="character" w:customStyle="1" w:styleId="HTMLMarkup">
    <w:name w:val="HTML Markup"/>
    <w:rsid w:val="00525CD8"/>
    <w:rPr>
      <w:vanish/>
      <w:color w:val="FF0000"/>
    </w:rPr>
  </w:style>
  <w:style w:type="character" w:customStyle="1" w:styleId="Comment">
    <w:name w:val="Comment"/>
    <w:rsid w:val="00525CD8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63CD-F9B6-4394-B008-6FF1236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166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User</cp:lastModifiedBy>
  <cp:revision>12</cp:revision>
  <cp:lastPrinted>2013-12-16T10:49:00Z</cp:lastPrinted>
  <dcterms:created xsi:type="dcterms:W3CDTF">2020-07-13T18:40:00Z</dcterms:created>
  <dcterms:modified xsi:type="dcterms:W3CDTF">2021-03-29T11:59:00Z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