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E87E4" w14:textId="77777777" w:rsidR="006F5FD0" w:rsidRPr="00571687" w:rsidRDefault="00C03806" w:rsidP="00E73B8E">
      <w:pPr>
        <w:jc w:val="center"/>
        <w:rPr>
          <w:rStyle w:val="a6"/>
          <w:sz w:val="28"/>
          <w:szCs w:val="28"/>
          <w:lang w:val="en-GB"/>
        </w:rPr>
      </w:pPr>
      <w:r>
        <w:rPr>
          <w:b/>
          <w:sz w:val="28"/>
          <w:szCs w:val="28"/>
          <w:lang w:val="en-GB"/>
        </w:rPr>
        <w:t xml:space="preserve">CONTRACT </w:t>
      </w:r>
      <w:r w:rsidR="006F5FD0" w:rsidRPr="00571687">
        <w:rPr>
          <w:b/>
          <w:sz w:val="28"/>
          <w:szCs w:val="28"/>
          <w:lang w:val="en-GB"/>
        </w:rPr>
        <w:t>NOTICE</w:t>
      </w:r>
    </w:p>
    <w:p w14:paraId="0C8B9183" w14:textId="77777777" w:rsidR="00E73B8E" w:rsidRDefault="00E73B8E" w:rsidP="007C201A">
      <w:pPr>
        <w:spacing w:beforeAutospacing="1" w:afterAutospacing="1"/>
        <w:rPr>
          <w:b/>
          <w:sz w:val="22"/>
          <w:szCs w:val="22"/>
          <w:u w:val="single"/>
        </w:rPr>
      </w:pPr>
    </w:p>
    <w:p w14:paraId="16C724C2" w14:textId="73B464B4" w:rsidR="00F3539A" w:rsidRDefault="00DB35A9" w:rsidP="007C201A">
      <w:pPr>
        <w:spacing w:beforeAutospacing="1" w:afterAutospacing="1"/>
        <w:rPr>
          <w:rStyle w:val="a6"/>
          <w:sz w:val="22"/>
          <w:szCs w:val="22"/>
          <w:u w:val="single"/>
          <w:lang w:val="en-GB"/>
        </w:rPr>
      </w:pPr>
      <w:r w:rsidRPr="00CB244C">
        <w:rPr>
          <w:b/>
          <w:sz w:val="22"/>
          <w:szCs w:val="22"/>
          <w:u w:val="single"/>
        </w:rPr>
        <w:t>CALL FOR TENDER</w:t>
      </w:r>
      <w:r w:rsidR="00297B55" w:rsidRPr="00CB244C">
        <w:rPr>
          <w:b/>
          <w:sz w:val="22"/>
          <w:szCs w:val="22"/>
          <w:u w:val="single"/>
        </w:rPr>
        <w:t>: GENERAL INFORMATION</w:t>
      </w:r>
      <w:r w:rsidR="007C201A">
        <w:rPr>
          <w:b/>
          <w:sz w:val="22"/>
          <w:szCs w:val="22"/>
          <w:u w:val="single"/>
        </w:rPr>
        <w:br/>
      </w:r>
    </w:p>
    <w:p w14:paraId="5B463A74" w14:textId="173992F3" w:rsidR="00EF74CF" w:rsidRPr="007D50C2" w:rsidRDefault="00EF74CF" w:rsidP="00EF74CF">
      <w:pPr>
        <w:outlineLvl w:val="0"/>
        <w:rPr>
          <w:rStyle w:val="a6"/>
          <w:sz w:val="22"/>
          <w:szCs w:val="22"/>
          <w:u w:val="single"/>
          <w:lang w:val="en-GB"/>
        </w:rPr>
      </w:pPr>
      <w:r w:rsidRPr="007D50C2">
        <w:rPr>
          <w:rStyle w:val="a6"/>
          <w:sz w:val="22"/>
          <w:szCs w:val="22"/>
          <w:u w:val="single"/>
          <w:lang w:val="en-GB"/>
        </w:rPr>
        <w:t>I.1) Name and address Contracting Authority</w:t>
      </w:r>
    </w:p>
    <w:p w14:paraId="303D6D3A" w14:textId="4DF7EA0A" w:rsidR="00EF74CF" w:rsidRPr="007D50C2" w:rsidRDefault="00EF74CF" w:rsidP="007D50C2">
      <w:pPr>
        <w:outlineLvl w:val="0"/>
        <w:rPr>
          <w:rStyle w:val="a6"/>
          <w:b w:val="0"/>
          <w:sz w:val="22"/>
          <w:szCs w:val="22"/>
          <w:lang w:val="bg-BG"/>
        </w:rPr>
      </w:pPr>
      <w:r w:rsidRPr="007D50C2">
        <w:rPr>
          <w:rStyle w:val="a6"/>
          <w:b w:val="0"/>
          <w:sz w:val="22"/>
          <w:szCs w:val="22"/>
          <w:lang w:val="en-GB"/>
        </w:rPr>
        <w:t xml:space="preserve">Official name: </w:t>
      </w:r>
      <w:r w:rsidR="007D50C2" w:rsidRPr="007D50C2">
        <w:rPr>
          <w:rStyle w:val="a6"/>
          <w:b w:val="0"/>
          <w:sz w:val="22"/>
          <w:szCs w:val="22"/>
          <w:lang w:val="en-GB"/>
        </w:rPr>
        <w:t xml:space="preserve">Municipality of </w:t>
      </w:r>
      <w:proofErr w:type="spellStart"/>
      <w:r w:rsidR="007D50C2" w:rsidRPr="007D50C2">
        <w:rPr>
          <w:rStyle w:val="a6"/>
          <w:b w:val="0"/>
          <w:sz w:val="22"/>
          <w:szCs w:val="22"/>
          <w:lang w:val="en-GB"/>
        </w:rPr>
        <w:t>Bobov</w:t>
      </w:r>
      <w:proofErr w:type="spellEnd"/>
      <w:r w:rsidR="007D50C2" w:rsidRPr="007D50C2">
        <w:rPr>
          <w:rStyle w:val="a6"/>
          <w:b w:val="0"/>
          <w:sz w:val="22"/>
          <w:szCs w:val="22"/>
          <w:lang w:val="en-GB"/>
        </w:rPr>
        <w:t xml:space="preserve"> </w:t>
      </w:r>
      <w:proofErr w:type="spellStart"/>
      <w:r w:rsidR="007D50C2" w:rsidRPr="007D50C2">
        <w:rPr>
          <w:rStyle w:val="a6"/>
          <w:b w:val="0"/>
          <w:sz w:val="22"/>
          <w:szCs w:val="22"/>
          <w:lang w:val="en-GB"/>
        </w:rPr>
        <w:t>Dol</w:t>
      </w:r>
      <w:proofErr w:type="spellEnd"/>
      <w:r w:rsidRPr="007D50C2">
        <w:rPr>
          <w:rStyle w:val="a6"/>
          <w:b w:val="0"/>
          <w:sz w:val="22"/>
          <w:szCs w:val="22"/>
          <w:lang w:val="en-GB"/>
        </w:rPr>
        <w:br/>
        <w:t xml:space="preserve">Postal address: </w:t>
      </w:r>
      <w:r w:rsidR="007D50C2" w:rsidRPr="007D50C2">
        <w:rPr>
          <w:rStyle w:val="a6"/>
          <w:b w:val="0"/>
          <w:sz w:val="22"/>
          <w:szCs w:val="22"/>
          <w:lang w:val="en-GB"/>
        </w:rPr>
        <w:t>27</w:t>
      </w:r>
      <w:r w:rsidR="007D50C2" w:rsidRPr="007D50C2">
        <w:rPr>
          <w:rStyle w:val="a6"/>
          <w:b w:val="0"/>
          <w:sz w:val="22"/>
          <w:szCs w:val="22"/>
          <w:vertAlign w:val="superscript"/>
          <w:lang w:val="en-GB"/>
        </w:rPr>
        <w:t>th</w:t>
      </w:r>
      <w:r w:rsidR="007D50C2" w:rsidRPr="007D50C2">
        <w:rPr>
          <w:rStyle w:val="a6"/>
          <w:b w:val="0"/>
          <w:sz w:val="22"/>
          <w:szCs w:val="22"/>
          <w:lang w:val="en-GB"/>
        </w:rPr>
        <w:t xml:space="preserve"> of October Street </w:t>
      </w:r>
      <w:r w:rsidR="007D50C2" w:rsidRPr="007D50C2">
        <w:rPr>
          <w:rStyle w:val="a6"/>
          <w:b w:val="0"/>
          <w:sz w:val="22"/>
          <w:szCs w:val="22"/>
        </w:rPr>
        <w:t>No 2</w:t>
      </w:r>
      <w:r w:rsidRPr="007D50C2">
        <w:rPr>
          <w:rStyle w:val="a6"/>
          <w:b w:val="0"/>
          <w:sz w:val="22"/>
          <w:szCs w:val="22"/>
          <w:lang w:val="en-GB"/>
        </w:rPr>
        <w:br/>
        <w:t xml:space="preserve">Town: </w:t>
      </w:r>
      <w:proofErr w:type="spellStart"/>
      <w:r w:rsidR="007D50C2" w:rsidRPr="007D50C2">
        <w:rPr>
          <w:rStyle w:val="a6"/>
          <w:b w:val="0"/>
          <w:sz w:val="22"/>
          <w:szCs w:val="22"/>
          <w:lang w:val="en-GB"/>
        </w:rPr>
        <w:t>Bobov</w:t>
      </w:r>
      <w:proofErr w:type="spellEnd"/>
      <w:r w:rsidR="007D50C2" w:rsidRPr="007D50C2">
        <w:rPr>
          <w:rStyle w:val="a6"/>
          <w:b w:val="0"/>
          <w:sz w:val="22"/>
          <w:szCs w:val="22"/>
          <w:lang w:val="en-GB"/>
        </w:rPr>
        <w:t xml:space="preserve"> </w:t>
      </w:r>
      <w:proofErr w:type="spellStart"/>
      <w:r w:rsidR="007D50C2" w:rsidRPr="007D50C2">
        <w:rPr>
          <w:rStyle w:val="a6"/>
          <w:b w:val="0"/>
          <w:sz w:val="22"/>
          <w:szCs w:val="22"/>
          <w:lang w:val="en-GB"/>
        </w:rPr>
        <w:t>Dol</w:t>
      </w:r>
      <w:proofErr w:type="spellEnd"/>
      <w:r w:rsidR="007D50C2" w:rsidRPr="007D50C2">
        <w:rPr>
          <w:rStyle w:val="a6"/>
          <w:b w:val="0"/>
          <w:sz w:val="22"/>
          <w:szCs w:val="22"/>
          <w:lang w:val="en-GB"/>
        </w:rPr>
        <w:t xml:space="preserve"> </w:t>
      </w:r>
      <w:r w:rsidRPr="007D50C2">
        <w:rPr>
          <w:rStyle w:val="a6"/>
          <w:b w:val="0"/>
          <w:sz w:val="22"/>
          <w:szCs w:val="22"/>
          <w:lang w:val="en-GB"/>
        </w:rPr>
        <w:br/>
        <w:t xml:space="preserve">Postal Code: </w:t>
      </w:r>
      <w:r w:rsidR="007D50C2" w:rsidRPr="007D50C2">
        <w:rPr>
          <w:rStyle w:val="a6"/>
          <w:b w:val="0"/>
          <w:sz w:val="22"/>
          <w:szCs w:val="22"/>
          <w:lang w:val="en-GB"/>
        </w:rPr>
        <w:t>2670, Bulgaria</w:t>
      </w:r>
      <w:r w:rsidRPr="007D50C2">
        <w:rPr>
          <w:rStyle w:val="a6"/>
          <w:b w:val="0"/>
          <w:sz w:val="22"/>
          <w:szCs w:val="22"/>
          <w:lang w:val="en-GB"/>
        </w:rPr>
        <w:br/>
        <w:t xml:space="preserve">E-mail: </w:t>
      </w:r>
      <w:hyperlink r:id="rId9" w:history="1">
        <w:r w:rsidR="007D50C2" w:rsidRPr="007D50C2">
          <w:rPr>
            <w:rStyle w:val="a4"/>
            <w:sz w:val="22"/>
            <w:szCs w:val="22"/>
            <w:lang w:val="en-GB"/>
          </w:rPr>
          <w:t>eubdol6@gmail.com</w:t>
        </w:r>
      </w:hyperlink>
      <w:r w:rsidR="007D50C2" w:rsidRPr="007D50C2">
        <w:rPr>
          <w:rStyle w:val="a6"/>
          <w:b w:val="0"/>
          <w:sz w:val="22"/>
          <w:szCs w:val="22"/>
          <w:lang w:val="en-GB"/>
        </w:rPr>
        <w:t xml:space="preserve"> </w:t>
      </w:r>
      <w:r w:rsidRPr="007D50C2">
        <w:rPr>
          <w:rStyle w:val="a6"/>
          <w:b w:val="0"/>
          <w:sz w:val="22"/>
          <w:szCs w:val="22"/>
          <w:lang w:val="en-GB"/>
        </w:rPr>
        <w:br/>
        <w:t xml:space="preserve">Internet address: </w:t>
      </w:r>
      <w:hyperlink r:id="rId10" w:history="1">
        <w:r w:rsidR="007D50C2" w:rsidRPr="007D50C2">
          <w:rPr>
            <w:rStyle w:val="a4"/>
            <w:sz w:val="22"/>
            <w:szCs w:val="22"/>
            <w:lang w:val="en-GB"/>
          </w:rPr>
          <w:t>www.bobovdol.eu</w:t>
        </w:r>
      </w:hyperlink>
      <w:r w:rsidR="007D50C2">
        <w:rPr>
          <w:rStyle w:val="a6"/>
          <w:b w:val="0"/>
          <w:sz w:val="22"/>
          <w:szCs w:val="22"/>
          <w:lang w:val="bg-BG"/>
        </w:rPr>
        <w:t xml:space="preserve"> </w:t>
      </w:r>
    </w:p>
    <w:p w14:paraId="40D01358" w14:textId="77777777" w:rsidR="00FC2922" w:rsidRDefault="00B513FE" w:rsidP="00FC2922">
      <w:pPr>
        <w:outlineLvl w:val="0"/>
        <w:rPr>
          <w:rStyle w:val="a6"/>
          <w:b w:val="0"/>
          <w:sz w:val="22"/>
          <w:szCs w:val="22"/>
          <w:lang w:val="en-GB"/>
        </w:rPr>
      </w:pPr>
      <w:r w:rsidRPr="008B6CC3">
        <w:rPr>
          <w:rStyle w:val="a6"/>
          <w:sz w:val="22"/>
          <w:szCs w:val="22"/>
          <w:highlight w:val="lightGray"/>
          <w:u w:val="single"/>
          <w:lang w:val="en-GB"/>
        </w:rPr>
        <w:br/>
      </w:r>
      <w:r w:rsidRPr="00FC2922">
        <w:rPr>
          <w:rStyle w:val="a6"/>
          <w:sz w:val="22"/>
          <w:szCs w:val="22"/>
          <w:u w:val="single"/>
          <w:lang w:val="en-GB"/>
        </w:rPr>
        <w:t>II.1.1)</w:t>
      </w:r>
      <w:r w:rsidR="007C201A" w:rsidRPr="00FC2922">
        <w:rPr>
          <w:rStyle w:val="a6"/>
          <w:sz w:val="22"/>
          <w:szCs w:val="22"/>
          <w:u w:val="single"/>
          <w:lang w:val="en-GB"/>
        </w:rPr>
        <w:t xml:space="preserve"> </w:t>
      </w:r>
      <w:r w:rsidRPr="00FC2922">
        <w:rPr>
          <w:rStyle w:val="a6"/>
          <w:sz w:val="22"/>
          <w:szCs w:val="22"/>
          <w:u w:val="single"/>
          <w:lang w:val="en-GB"/>
        </w:rPr>
        <w:t>Title:</w:t>
      </w:r>
      <w:r w:rsidRPr="00FC2922">
        <w:rPr>
          <w:rStyle w:val="a6"/>
          <w:b w:val="0"/>
          <w:sz w:val="22"/>
          <w:szCs w:val="22"/>
          <w:lang w:val="en-GB"/>
        </w:rPr>
        <w:t xml:space="preserve"> </w:t>
      </w:r>
    </w:p>
    <w:p w14:paraId="31C15CB8" w14:textId="433C479B" w:rsidR="00FC2922" w:rsidRPr="00FC2922" w:rsidRDefault="00FC2922" w:rsidP="00FC2922">
      <w:pPr>
        <w:spacing w:before="0" w:after="0"/>
        <w:jc w:val="both"/>
        <w:outlineLvl w:val="0"/>
        <w:rPr>
          <w:rStyle w:val="a6"/>
          <w:b w:val="0"/>
          <w:sz w:val="22"/>
          <w:szCs w:val="22"/>
          <w:lang w:val="en-GB"/>
        </w:rPr>
      </w:pPr>
      <w:r>
        <w:rPr>
          <w:rStyle w:val="a6"/>
          <w:b w:val="0"/>
          <w:sz w:val="22"/>
          <w:szCs w:val="22"/>
          <w:lang w:val="en-GB"/>
        </w:rPr>
        <w:br/>
      </w:r>
      <w:r w:rsidRPr="00FC2922">
        <w:rPr>
          <w:rStyle w:val="a6"/>
          <w:b w:val="0"/>
          <w:sz w:val="22"/>
          <w:szCs w:val="22"/>
          <w:lang w:val="en-GB"/>
        </w:rPr>
        <w:t xml:space="preserve">Supply of one backhoe loader within Project No </w:t>
      </w:r>
      <w:r w:rsidR="00A34A08">
        <w:rPr>
          <w:rStyle w:val="a6"/>
          <w:b w:val="0"/>
          <w:sz w:val="22"/>
          <w:szCs w:val="22"/>
          <w:lang w:val="en-GB"/>
        </w:rPr>
        <w:t>CB007.2.32</w:t>
      </w:r>
      <w:r w:rsidRPr="00FC2922">
        <w:rPr>
          <w:rStyle w:val="a6"/>
          <w:b w:val="0"/>
          <w:sz w:val="22"/>
          <w:szCs w:val="22"/>
          <w:lang w:val="en-GB"/>
        </w:rPr>
        <w:t>.199 "Embrace Nature”,</w:t>
      </w:r>
      <w:r w:rsidR="00076E76">
        <w:rPr>
          <w:rStyle w:val="a6"/>
          <w:b w:val="0"/>
          <w:sz w:val="22"/>
          <w:szCs w:val="22"/>
          <w:lang w:val="en-GB"/>
        </w:rPr>
        <w:t xml:space="preserve"> financed by the European Union</w:t>
      </w:r>
      <w:r w:rsidRPr="00FC2922">
        <w:rPr>
          <w:rStyle w:val="a6"/>
          <w:b w:val="0"/>
          <w:sz w:val="22"/>
          <w:szCs w:val="22"/>
          <w:lang w:val="en-GB"/>
        </w:rPr>
        <w:t xml:space="preserve"> in accordance with the rules of </w:t>
      </w:r>
      <w:proofErr w:type="spellStart"/>
      <w:r w:rsidRPr="00FC2922">
        <w:rPr>
          <w:rStyle w:val="a6"/>
          <w:b w:val="0"/>
          <w:sz w:val="22"/>
          <w:szCs w:val="22"/>
          <w:lang w:val="en-GB"/>
        </w:rPr>
        <w:t>Interreg</w:t>
      </w:r>
      <w:proofErr w:type="spellEnd"/>
      <w:r w:rsidRPr="00FC2922">
        <w:rPr>
          <w:rStyle w:val="a6"/>
          <w:b w:val="0"/>
          <w:sz w:val="22"/>
          <w:szCs w:val="22"/>
          <w:lang w:val="en-GB"/>
        </w:rPr>
        <w:t xml:space="preserve"> – IPA CBC Bulgaria – Serbia Programme</w:t>
      </w:r>
      <w:r w:rsidR="00A34A08">
        <w:rPr>
          <w:rStyle w:val="a6"/>
          <w:b w:val="0"/>
          <w:sz w:val="22"/>
          <w:szCs w:val="22"/>
          <w:lang w:val="en-GB"/>
        </w:rPr>
        <w:t>,</w:t>
      </w:r>
      <w:r w:rsidRPr="00FC2922">
        <w:rPr>
          <w:rStyle w:val="a6"/>
          <w:b w:val="0"/>
          <w:sz w:val="22"/>
          <w:szCs w:val="22"/>
          <w:lang w:val="en-GB"/>
        </w:rPr>
        <w:t xml:space="preserve"> CCI Number 2014TC16I5CB</w:t>
      </w:r>
      <w:r>
        <w:rPr>
          <w:rStyle w:val="a6"/>
          <w:b w:val="0"/>
          <w:sz w:val="22"/>
          <w:szCs w:val="22"/>
          <w:lang w:val="en-GB"/>
        </w:rPr>
        <w:t>007-2</w:t>
      </w:r>
    </w:p>
    <w:p w14:paraId="163B54D3" w14:textId="77777777" w:rsidR="00FC2922" w:rsidRDefault="00FC2922" w:rsidP="00EF74CF">
      <w:pPr>
        <w:outlineLvl w:val="0"/>
        <w:rPr>
          <w:rStyle w:val="a6"/>
          <w:sz w:val="22"/>
          <w:szCs w:val="22"/>
          <w:u w:val="single"/>
          <w:lang w:val="en-GB"/>
        </w:rPr>
      </w:pPr>
    </w:p>
    <w:p w14:paraId="0882407B" w14:textId="6FE8C2F6" w:rsidR="00CF366A" w:rsidRPr="00FC2922" w:rsidRDefault="00CF366A" w:rsidP="00EF74CF">
      <w:pPr>
        <w:outlineLvl w:val="0"/>
        <w:rPr>
          <w:rStyle w:val="a6"/>
          <w:sz w:val="22"/>
          <w:szCs w:val="22"/>
          <w:u w:val="single"/>
          <w:lang w:val="en-GB"/>
        </w:rPr>
      </w:pPr>
      <w:r w:rsidRPr="00FC2922">
        <w:rPr>
          <w:rStyle w:val="a6"/>
          <w:sz w:val="22"/>
          <w:szCs w:val="22"/>
          <w:u w:val="single"/>
          <w:lang w:val="en-GB"/>
        </w:rPr>
        <w:t>II.1.2) Main CPV</w:t>
      </w:r>
      <w:r w:rsidR="000617C9" w:rsidRPr="00FC2922">
        <w:rPr>
          <w:rStyle w:val="ad"/>
          <w:b/>
          <w:sz w:val="22"/>
          <w:szCs w:val="22"/>
          <w:u w:val="single"/>
          <w:lang w:val="en-GB"/>
        </w:rPr>
        <w:footnoteReference w:id="1"/>
      </w:r>
      <w:r w:rsidRPr="00FC2922">
        <w:rPr>
          <w:rStyle w:val="a6"/>
          <w:sz w:val="22"/>
          <w:szCs w:val="22"/>
          <w:u w:val="single"/>
          <w:lang w:val="en-GB"/>
        </w:rPr>
        <w:t xml:space="preserve"> code</w:t>
      </w:r>
    </w:p>
    <w:p w14:paraId="4AEA522B" w14:textId="006970C8" w:rsidR="00FC2922" w:rsidRDefault="00FC2922" w:rsidP="00010B32">
      <w:pPr>
        <w:outlineLvl w:val="0"/>
        <w:rPr>
          <w:rStyle w:val="a6"/>
          <w:b w:val="0"/>
          <w:sz w:val="22"/>
          <w:szCs w:val="22"/>
          <w:lang w:val="en-GB"/>
        </w:rPr>
      </w:pPr>
      <w:r w:rsidRPr="00FC2922">
        <w:rPr>
          <w:rStyle w:val="a6"/>
          <w:b w:val="0"/>
          <w:sz w:val="22"/>
          <w:szCs w:val="22"/>
          <w:lang w:val="en-GB"/>
        </w:rPr>
        <w:t xml:space="preserve">43251000-7 </w:t>
      </w:r>
      <w:r w:rsidR="002B0F6B" w:rsidRPr="002B0F6B">
        <w:rPr>
          <w:i/>
          <w:sz w:val="22"/>
          <w:szCs w:val="22"/>
        </w:rPr>
        <w:t>[Front-end shovel loaders with backhoe]</w:t>
      </w:r>
    </w:p>
    <w:p w14:paraId="57BD9A50" w14:textId="1A5F0FB1" w:rsidR="00010B32" w:rsidRPr="00D67F00" w:rsidRDefault="007C201A" w:rsidP="00010B32">
      <w:pPr>
        <w:outlineLvl w:val="0"/>
        <w:rPr>
          <w:rStyle w:val="a6"/>
          <w:sz w:val="22"/>
          <w:szCs w:val="22"/>
          <w:u w:val="single"/>
          <w:lang w:val="en-GB"/>
        </w:rPr>
      </w:pPr>
      <w:r>
        <w:rPr>
          <w:rStyle w:val="a6"/>
          <w:sz w:val="22"/>
          <w:szCs w:val="22"/>
          <w:u w:val="single"/>
          <w:lang w:val="en-GB"/>
        </w:rPr>
        <w:br/>
      </w:r>
      <w:r w:rsidR="00010B32" w:rsidRPr="00D67F00">
        <w:rPr>
          <w:rStyle w:val="a6"/>
          <w:sz w:val="22"/>
          <w:szCs w:val="22"/>
          <w:u w:val="single"/>
          <w:lang w:val="en-GB"/>
        </w:rPr>
        <w:t>II.1.3) Type of contract</w:t>
      </w:r>
    </w:p>
    <w:p w14:paraId="382700E3" w14:textId="68C2A24C" w:rsidR="00010B32" w:rsidRPr="007B234C" w:rsidRDefault="00010B32" w:rsidP="007B234C">
      <w:pPr>
        <w:pStyle w:val="Blockquote"/>
        <w:ind w:left="0"/>
        <w:jc w:val="both"/>
        <w:rPr>
          <w:rStyle w:val="a6"/>
          <w:b w:val="0"/>
          <w:i/>
          <w:sz w:val="22"/>
          <w:szCs w:val="22"/>
          <w:lang w:val="en-GB"/>
        </w:rPr>
      </w:pPr>
      <w:r w:rsidRPr="007D50C2">
        <w:rPr>
          <w:rStyle w:val="a3"/>
          <w:i w:val="0"/>
          <w:sz w:val="22"/>
          <w:szCs w:val="22"/>
          <w:lang w:val="en-GB"/>
        </w:rPr>
        <w:t>Supplies</w:t>
      </w:r>
      <w:r>
        <w:rPr>
          <w:rStyle w:val="a3"/>
          <w:i w:val="0"/>
          <w:sz w:val="22"/>
          <w:szCs w:val="22"/>
          <w:lang w:val="en-GB"/>
        </w:rPr>
        <w:t xml:space="preserve"> </w:t>
      </w:r>
    </w:p>
    <w:p w14:paraId="355F962B" w14:textId="301F3452" w:rsidR="00EF74CF" w:rsidRPr="00D67F00" w:rsidRDefault="00EF74CF" w:rsidP="007B234C">
      <w:pPr>
        <w:spacing w:before="240" w:after="120"/>
        <w:outlineLvl w:val="0"/>
        <w:rPr>
          <w:rStyle w:val="a6"/>
          <w:sz w:val="22"/>
          <w:szCs w:val="22"/>
          <w:u w:val="single"/>
          <w:lang w:val="en-GB"/>
        </w:rPr>
      </w:pPr>
      <w:r w:rsidRPr="00FC2922">
        <w:rPr>
          <w:rStyle w:val="a6"/>
          <w:sz w:val="22"/>
          <w:szCs w:val="22"/>
          <w:u w:val="single"/>
          <w:lang w:val="en-GB"/>
        </w:rPr>
        <w:t>II.1.4) Short description of the contract</w:t>
      </w:r>
    </w:p>
    <w:p w14:paraId="4F43EDE8" w14:textId="795A0666" w:rsidR="003A2698" w:rsidRDefault="00EB5350" w:rsidP="003A2698">
      <w:pPr>
        <w:jc w:val="both"/>
        <w:outlineLvl w:val="0"/>
        <w:rPr>
          <w:sz w:val="22"/>
          <w:szCs w:val="22"/>
        </w:rPr>
      </w:pPr>
      <w:r w:rsidRPr="00EB5350">
        <w:rPr>
          <w:sz w:val="22"/>
          <w:szCs w:val="22"/>
        </w:rPr>
        <w:t>The subject of the contract is the supply</w:t>
      </w:r>
      <w:r w:rsidR="00722F1E">
        <w:rPr>
          <w:sz w:val="22"/>
          <w:szCs w:val="22"/>
        </w:rPr>
        <w:t>,</w:t>
      </w:r>
      <w:r w:rsidRPr="00EB5350">
        <w:rPr>
          <w:sz w:val="22"/>
          <w:szCs w:val="22"/>
        </w:rPr>
        <w:t xml:space="preserve"> </w:t>
      </w:r>
      <w:r w:rsidR="00722F1E" w:rsidRPr="00722F1E">
        <w:rPr>
          <w:sz w:val="22"/>
          <w:szCs w:val="22"/>
        </w:rPr>
        <w:t>maintenance and warranty service</w:t>
      </w:r>
      <w:r w:rsidR="00722F1E">
        <w:rPr>
          <w:sz w:val="22"/>
          <w:szCs w:val="22"/>
        </w:rPr>
        <w:t xml:space="preserve"> </w:t>
      </w:r>
      <w:r w:rsidR="003A2698" w:rsidRPr="00722F1E">
        <w:rPr>
          <w:sz w:val="22"/>
          <w:szCs w:val="22"/>
        </w:rPr>
        <w:t>by the Contractor of one self-propelled heavy equipment vehicle, namely a backhoe loader that integrates wheel loader and excavator main characteristics and consists of a tractor-like unit fitted with a loader-style shovel/bucket on the front and a backhoe on the back.</w:t>
      </w:r>
      <w:r w:rsidR="003A2698">
        <w:rPr>
          <w:sz w:val="22"/>
          <w:szCs w:val="22"/>
        </w:rPr>
        <w:t xml:space="preserve"> </w:t>
      </w:r>
      <w:r w:rsidRPr="00EB5350">
        <w:rPr>
          <w:sz w:val="22"/>
          <w:szCs w:val="22"/>
        </w:rPr>
        <w:t xml:space="preserve"> </w:t>
      </w:r>
      <w:bookmarkStart w:id="0" w:name="_Ref499723935"/>
      <w:bookmarkStart w:id="1" w:name="_Ref500330319"/>
    </w:p>
    <w:p w14:paraId="48D6A9E2" w14:textId="38D95DA5" w:rsidR="00EB5350" w:rsidRDefault="00EB5350" w:rsidP="003A2698">
      <w:pPr>
        <w:jc w:val="both"/>
        <w:outlineLvl w:val="0"/>
        <w:rPr>
          <w:sz w:val="22"/>
          <w:szCs w:val="22"/>
        </w:rPr>
      </w:pPr>
      <w:r w:rsidRPr="00EB5350">
        <w:rPr>
          <w:sz w:val="22"/>
          <w:szCs w:val="22"/>
        </w:rPr>
        <w:t xml:space="preserve">The </w:t>
      </w:r>
      <w:r w:rsidR="0053037E">
        <w:rPr>
          <w:sz w:val="22"/>
          <w:szCs w:val="22"/>
        </w:rPr>
        <w:t>equipment</w:t>
      </w:r>
      <w:r w:rsidRPr="00EB5350">
        <w:rPr>
          <w:sz w:val="22"/>
          <w:szCs w:val="22"/>
        </w:rPr>
        <w:t xml:space="preserve"> must comply fully </w:t>
      </w:r>
      <w:r w:rsidRPr="00A43471">
        <w:rPr>
          <w:sz w:val="22"/>
          <w:szCs w:val="22"/>
        </w:rPr>
        <w:t>with the technical specifications set out in the tender dossier (technical annex)</w:t>
      </w:r>
      <w:r w:rsidRPr="00EB5350">
        <w:rPr>
          <w:sz w:val="22"/>
          <w:szCs w:val="22"/>
        </w:rPr>
        <w:t xml:space="preserve"> and conform in all respects with the drawings, quantities, models, samples, measurements and other instructions.</w:t>
      </w:r>
      <w:bookmarkEnd w:id="0"/>
      <w:bookmarkEnd w:id="1"/>
    </w:p>
    <w:p w14:paraId="4CD3F74B" w14:textId="3ED091E9" w:rsidR="0053037E" w:rsidRDefault="0053037E" w:rsidP="0053037E">
      <w:pPr>
        <w:jc w:val="both"/>
        <w:outlineLvl w:val="0"/>
        <w:rPr>
          <w:sz w:val="22"/>
          <w:szCs w:val="22"/>
        </w:rPr>
      </w:pPr>
      <w:r>
        <w:rPr>
          <w:sz w:val="22"/>
          <w:szCs w:val="22"/>
        </w:rPr>
        <w:t xml:space="preserve">The equipment </w:t>
      </w:r>
      <w:proofErr w:type="gramStart"/>
      <w:r>
        <w:rPr>
          <w:sz w:val="22"/>
          <w:szCs w:val="22"/>
        </w:rPr>
        <w:t xml:space="preserve">must be delivered and unloaded at </w:t>
      </w:r>
      <w:proofErr w:type="spellStart"/>
      <w:r w:rsidRPr="00EB5350">
        <w:rPr>
          <w:sz w:val="22"/>
          <w:szCs w:val="22"/>
        </w:rPr>
        <w:t>Bobov</w:t>
      </w:r>
      <w:proofErr w:type="spellEnd"/>
      <w:r w:rsidRPr="00EB5350">
        <w:rPr>
          <w:sz w:val="22"/>
          <w:szCs w:val="22"/>
        </w:rPr>
        <w:t xml:space="preserve"> </w:t>
      </w:r>
      <w:proofErr w:type="spellStart"/>
      <w:r w:rsidRPr="00EB5350">
        <w:rPr>
          <w:sz w:val="22"/>
          <w:szCs w:val="22"/>
        </w:rPr>
        <w:t>Dol</w:t>
      </w:r>
      <w:proofErr w:type="spellEnd"/>
      <w:r w:rsidRPr="00EB5350">
        <w:rPr>
          <w:sz w:val="22"/>
          <w:szCs w:val="22"/>
        </w:rPr>
        <w:t xml:space="preserve"> Municipality DDP</w:t>
      </w:r>
      <w:r w:rsidRPr="00EB5350">
        <w:rPr>
          <w:sz w:val="22"/>
          <w:szCs w:val="22"/>
          <w:vertAlign w:val="superscript"/>
        </w:rPr>
        <w:footnoteReference w:id="2"/>
      </w:r>
      <w:r w:rsidRPr="00EB5350">
        <w:rPr>
          <w:sz w:val="22"/>
          <w:szCs w:val="22"/>
        </w:rPr>
        <w:t>,</w:t>
      </w:r>
      <w:proofErr w:type="gramEnd"/>
      <w:r w:rsidRPr="00EB5350">
        <w:rPr>
          <w:sz w:val="22"/>
          <w:szCs w:val="22"/>
        </w:rPr>
        <w:t xml:space="preserve"> </w:t>
      </w:r>
      <w:r w:rsidRPr="00722F1E">
        <w:rPr>
          <w:sz w:val="22"/>
          <w:szCs w:val="22"/>
        </w:rPr>
        <w:t xml:space="preserve">and the implementation </w:t>
      </w:r>
      <w:r w:rsidRPr="00722F1E">
        <w:rPr>
          <w:sz w:val="22"/>
          <w:szCs w:val="22"/>
        </w:rPr>
        <w:lastRenderedPageBreak/>
        <w:t xml:space="preserve">period of the contract is </w:t>
      </w:r>
      <w:r w:rsidR="00DE2038" w:rsidRPr="00722F1E">
        <w:rPr>
          <w:sz w:val="22"/>
          <w:szCs w:val="22"/>
        </w:rPr>
        <w:t>1</w:t>
      </w:r>
      <w:r w:rsidR="003D73C0" w:rsidRPr="00722F1E">
        <w:rPr>
          <w:sz w:val="22"/>
          <w:szCs w:val="22"/>
        </w:rPr>
        <w:t>5</w:t>
      </w:r>
      <w:r w:rsidR="00722F1E" w:rsidRPr="00722F1E">
        <w:rPr>
          <w:sz w:val="22"/>
          <w:szCs w:val="22"/>
        </w:rPr>
        <w:t xml:space="preserve"> days from receiving the start </w:t>
      </w:r>
      <w:r w:rsidR="00DE2038" w:rsidRPr="00722F1E">
        <w:rPr>
          <w:sz w:val="22"/>
          <w:szCs w:val="22"/>
        </w:rPr>
        <w:t xml:space="preserve">order of the </w:t>
      </w:r>
      <w:r w:rsidR="00722F1E" w:rsidRPr="00722F1E">
        <w:rPr>
          <w:sz w:val="22"/>
          <w:szCs w:val="22"/>
        </w:rPr>
        <w:t>Contracting Authority</w:t>
      </w:r>
      <w:r w:rsidRPr="00722F1E">
        <w:rPr>
          <w:sz w:val="22"/>
          <w:szCs w:val="22"/>
        </w:rPr>
        <w:t>, in</w:t>
      </w:r>
      <w:r w:rsidRPr="003A2698">
        <w:rPr>
          <w:sz w:val="22"/>
          <w:szCs w:val="22"/>
        </w:rPr>
        <w:t xml:space="preserve"> accordance with the contract notice/additiona</w:t>
      </w:r>
      <w:r w:rsidR="00A43471">
        <w:rPr>
          <w:sz w:val="22"/>
          <w:szCs w:val="22"/>
        </w:rPr>
        <w:t xml:space="preserve">l information about the </w:t>
      </w:r>
      <w:r w:rsidR="009A36C5">
        <w:rPr>
          <w:sz w:val="22"/>
          <w:szCs w:val="22"/>
        </w:rPr>
        <w:t>contract</w:t>
      </w:r>
      <w:r w:rsidR="00A43471">
        <w:rPr>
          <w:sz w:val="22"/>
          <w:szCs w:val="22"/>
        </w:rPr>
        <w:t xml:space="preserve"> </w:t>
      </w:r>
      <w:r>
        <w:rPr>
          <w:sz w:val="22"/>
          <w:szCs w:val="22"/>
        </w:rPr>
        <w:t>notice.</w:t>
      </w:r>
    </w:p>
    <w:p w14:paraId="6EE1DB95" w14:textId="555266CD" w:rsidR="0053037E" w:rsidRDefault="0053037E" w:rsidP="0053037E">
      <w:pPr>
        <w:jc w:val="both"/>
        <w:outlineLvl w:val="0"/>
        <w:rPr>
          <w:sz w:val="22"/>
          <w:szCs w:val="22"/>
        </w:rPr>
      </w:pPr>
      <w:r>
        <w:rPr>
          <w:sz w:val="22"/>
          <w:szCs w:val="22"/>
        </w:rPr>
        <w:t xml:space="preserve">Defects liability and after sale maintenance services for a period over </w:t>
      </w:r>
      <w:r w:rsidR="00A43471">
        <w:rPr>
          <w:sz w:val="22"/>
          <w:szCs w:val="22"/>
        </w:rPr>
        <w:t>12</w:t>
      </w:r>
      <w:r>
        <w:rPr>
          <w:sz w:val="22"/>
          <w:szCs w:val="22"/>
        </w:rPr>
        <w:t xml:space="preserve"> </w:t>
      </w:r>
      <w:r w:rsidR="00A43471">
        <w:rPr>
          <w:sz w:val="22"/>
          <w:szCs w:val="22"/>
        </w:rPr>
        <w:t>months</w:t>
      </w:r>
      <w:r>
        <w:rPr>
          <w:sz w:val="22"/>
          <w:szCs w:val="22"/>
        </w:rPr>
        <w:t xml:space="preserve"> </w:t>
      </w:r>
      <w:proofErr w:type="gramStart"/>
      <w:r>
        <w:rPr>
          <w:sz w:val="22"/>
          <w:szCs w:val="22"/>
        </w:rPr>
        <w:t>are also</w:t>
      </w:r>
      <w:proofErr w:type="gramEnd"/>
      <w:r>
        <w:rPr>
          <w:sz w:val="22"/>
          <w:szCs w:val="22"/>
        </w:rPr>
        <w:t xml:space="preserve"> included in the subject of the contract and covered by the contract price. </w:t>
      </w:r>
    </w:p>
    <w:p w14:paraId="2EF9E8FA" w14:textId="308B9851" w:rsidR="00EF74CF" w:rsidRPr="00D67F00" w:rsidRDefault="00B513FE" w:rsidP="00EF74CF">
      <w:pPr>
        <w:outlineLvl w:val="0"/>
        <w:rPr>
          <w:rStyle w:val="a6"/>
          <w:sz w:val="22"/>
          <w:szCs w:val="22"/>
          <w:u w:val="single"/>
          <w:lang w:val="en-GB"/>
        </w:rPr>
      </w:pPr>
      <w:r w:rsidRPr="008B6CC3">
        <w:rPr>
          <w:rStyle w:val="a6"/>
          <w:sz w:val="22"/>
          <w:szCs w:val="22"/>
          <w:highlight w:val="lightGray"/>
          <w:lang w:val="en-GB"/>
        </w:rPr>
        <w:br/>
      </w:r>
      <w:r w:rsidR="00EF74CF" w:rsidRPr="00D67F00">
        <w:rPr>
          <w:rStyle w:val="a6"/>
          <w:sz w:val="22"/>
          <w:szCs w:val="22"/>
          <w:u w:val="single"/>
          <w:lang w:val="en-GB"/>
        </w:rPr>
        <w:t>II.1.5) Estimated total value</w:t>
      </w:r>
    </w:p>
    <w:p w14:paraId="446B827B" w14:textId="2B25DA21" w:rsidR="00EF74CF" w:rsidRDefault="00EF74CF" w:rsidP="00EF74CF">
      <w:pPr>
        <w:outlineLvl w:val="0"/>
        <w:rPr>
          <w:sz w:val="22"/>
          <w:szCs w:val="22"/>
        </w:rPr>
      </w:pPr>
      <w:r w:rsidRPr="00FC2922">
        <w:rPr>
          <w:sz w:val="22"/>
          <w:szCs w:val="22"/>
        </w:rPr>
        <w:t>Value excluding VAT:</w:t>
      </w:r>
      <w:r w:rsidR="00F3539A" w:rsidRPr="00FC2922">
        <w:rPr>
          <w:sz w:val="22"/>
          <w:szCs w:val="22"/>
        </w:rPr>
        <w:t xml:space="preserve"> </w:t>
      </w:r>
      <w:r w:rsidR="00FC2922">
        <w:rPr>
          <w:sz w:val="22"/>
          <w:szCs w:val="22"/>
        </w:rPr>
        <w:t xml:space="preserve">122 </w:t>
      </w:r>
      <w:r w:rsidR="00FC2922" w:rsidRPr="00FC2922">
        <w:rPr>
          <w:sz w:val="22"/>
          <w:szCs w:val="22"/>
        </w:rPr>
        <w:t>583</w:t>
      </w:r>
      <w:r w:rsidR="00FC2922">
        <w:rPr>
          <w:sz w:val="22"/>
          <w:szCs w:val="22"/>
        </w:rPr>
        <w:t>.33</w:t>
      </w:r>
      <w:r w:rsidR="00FC2922" w:rsidRPr="00FC2922">
        <w:rPr>
          <w:sz w:val="22"/>
          <w:szCs w:val="22"/>
        </w:rPr>
        <w:t xml:space="preserve"> </w:t>
      </w:r>
      <w:r w:rsidRPr="00FC2922">
        <w:rPr>
          <w:sz w:val="22"/>
          <w:szCs w:val="22"/>
        </w:rPr>
        <w:t xml:space="preserve">Currency:  </w:t>
      </w:r>
      <w:r w:rsidR="00FC2922" w:rsidRPr="00FC2922">
        <w:rPr>
          <w:sz w:val="22"/>
          <w:szCs w:val="22"/>
        </w:rPr>
        <w:t>EUR</w:t>
      </w:r>
    </w:p>
    <w:p w14:paraId="33FFDFE9" w14:textId="1056DF67" w:rsidR="00DB35A9" w:rsidRPr="00375558" w:rsidRDefault="007C201A" w:rsidP="00DB35A9">
      <w:pPr>
        <w:outlineLvl w:val="0"/>
        <w:rPr>
          <w:rStyle w:val="a6"/>
          <w:sz w:val="22"/>
          <w:szCs w:val="22"/>
          <w:u w:val="single"/>
          <w:lang w:val="en-GB"/>
        </w:rPr>
      </w:pPr>
      <w:r>
        <w:rPr>
          <w:rStyle w:val="a6"/>
          <w:sz w:val="22"/>
          <w:szCs w:val="22"/>
          <w:u w:val="single"/>
          <w:lang w:val="en-GB"/>
        </w:rPr>
        <w:br/>
      </w:r>
      <w:r w:rsidR="00DB35A9" w:rsidRPr="00375558">
        <w:rPr>
          <w:rStyle w:val="a6"/>
          <w:sz w:val="22"/>
          <w:szCs w:val="22"/>
          <w:u w:val="single"/>
          <w:lang w:val="en-GB"/>
        </w:rPr>
        <w:t>IV.1</w:t>
      </w:r>
      <w:r w:rsidR="00DB35A9">
        <w:rPr>
          <w:rStyle w:val="a6"/>
          <w:sz w:val="22"/>
          <w:szCs w:val="22"/>
          <w:u w:val="single"/>
          <w:lang w:val="en-GB"/>
        </w:rPr>
        <w:t>.1.</w:t>
      </w:r>
      <w:r w:rsidR="00DB35A9" w:rsidRPr="00375558">
        <w:rPr>
          <w:rStyle w:val="a6"/>
          <w:sz w:val="22"/>
          <w:szCs w:val="22"/>
          <w:u w:val="single"/>
          <w:lang w:val="en-GB"/>
        </w:rPr>
        <w:t xml:space="preserve">) </w:t>
      </w:r>
      <w:r w:rsidR="00DB35A9">
        <w:rPr>
          <w:rStyle w:val="a6"/>
          <w:sz w:val="22"/>
          <w:szCs w:val="22"/>
          <w:u w:val="single"/>
          <w:lang w:val="en-GB"/>
        </w:rPr>
        <w:t xml:space="preserve">Type of </w:t>
      </w:r>
      <w:r w:rsidR="00DB35A9" w:rsidRPr="00375558">
        <w:rPr>
          <w:rStyle w:val="a6"/>
          <w:sz w:val="22"/>
          <w:szCs w:val="22"/>
          <w:u w:val="single"/>
          <w:lang w:val="en-GB"/>
        </w:rPr>
        <w:t>Procedure</w:t>
      </w:r>
    </w:p>
    <w:p w14:paraId="30640B96" w14:textId="77777777" w:rsidR="00E73B8E" w:rsidRPr="00E73B8E" w:rsidRDefault="007D50C2" w:rsidP="00E73B8E">
      <w:pPr>
        <w:spacing w:before="120" w:after="0"/>
        <w:outlineLvl w:val="0"/>
        <w:rPr>
          <w:rStyle w:val="a6"/>
          <w:b w:val="0"/>
          <w:sz w:val="22"/>
          <w:szCs w:val="22"/>
          <w:lang w:val="en-GB"/>
        </w:rPr>
      </w:pPr>
      <w:r w:rsidRPr="00E73B8E">
        <w:rPr>
          <w:rStyle w:val="a6"/>
          <w:b w:val="0"/>
          <w:sz w:val="22"/>
          <w:szCs w:val="22"/>
          <w:lang w:val="en-GB"/>
        </w:rPr>
        <w:t>Open</w:t>
      </w:r>
      <w:r w:rsidR="00DB35A9" w:rsidRPr="00E73B8E">
        <w:rPr>
          <w:rStyle w:val="a6"/>
          <w:b w:val="0"/>
          <w:sz w:val="22"/>
          <w:szCs w:val="22"/>
          <w:lang w:val="en-GB"/>
        </w:rPr>
        <w:br/>
      </w:r>
    </w:p>
    <w:p w14:paraId="2FB0BEEE" w14:textId="091D36DD" w:rsidR="00EF74CF" w:rsidRPr="007D50C2" w:rsidRDefault="00B513FE" w:rsidP="00E73B8E">
      <w:pPr>
        <w:spacing w:before="0" w:after="0"/>
        <w:outlineLvl w:val="0"/>
        <w:rPr>
          <w:rStyle w:val="a6"/>
          <w:b w:val="0"/>
          <w:sz w:val="22"/>
          <w:szCs w:val="22"/>
          <w:u w:val="single"/>
          <w:lang w:val="en-GB"/>
        </w:rPr>
      </w:pPr>
      <w:r w:rsidRPr="008B6CC3">
        <w:rPr>
          <w:rStyle w:val="a6"/>
          <w:sz w:val="22"/>
          <w:szCs w:val="22"/>
          <w:highlight w:val="lightGray"/>
          <w:lang w:val="en-GB"/>
        </w:rPr>
        <w:br/>
      </w:r>
      <w:r w:rsidR="00EF74CF" w:rsidRPr="007C201A">
        <w:rPr>
          <w:rStyle w:val="a6"/>
          <w:sz w:val="22"/>
          <w:szCs w:val="22"/>
          <w:u w:val="single"/>
          <w:lang w:val="en-GB"/>
        </w:rPr>
        <w:t>II.1.6) Information about lots</w:t>
      </w:r>
    </w:p>
    <w:p w14:paraId="3F22C197" w14:textId="2D8099D0" w:rsidR="00DB35A9" w:rsidRPr="00FF55C3" w:rsidRDefault="00EF74CF" w:rsidP="007B234C">
      <w:pPr>
        <w:outlineLvl w:val="0"/>
        <w:rPr>
          <w:sz w:val="22"/>
          <w:szCs w:val="22"/>
          <w:lang w:val="en-GB"/>
        </w:rPr>
      </w:pPr>
      <w:r w:rsidRPr="007C201A">
        <w:rPr>
          <w:rStyle w:val="a6"/>
          <w:b w:val="0"/>
          <w:sz w:val="22"/>
          <w:szCs w:val="22"/>
          <w:lang w:val="en-GB"/>
        </w:rPr>
        <w:t xml:space="preserve">This contract </w:t>
      </w:r>
      <w:proofErr w:type="gramStart"/>
      <w:r w:rsidRPr="007C201A">
        <w:rPr>
          <w:rStyle w:val="a6"/>
          <w:b w:val="0"/>
          <w:sz w:val="22"/>
          <w:szCs w:val="22"/>
          <w:lang w:val="en-GB"/>
        </w:rPr>
        <w:t>is divided</w:t>
      </w:r>
      <w:proofErr w:type="gramEnd"/>
      <w:r w:rsidRPr="007C201A">
        <w:rPr>
          <w:rStyle w:val="a6"/>
          <w:b w:val="0"/>
          <w:sz w:val="22"/>
          <w:szCs w:val="22"/>
          <w:lang w:val="en-GB"/>
        </w:rPr>
        <w:t xml:space="preserve"> into lots</w:t>
      </w:r>
      <w:r w:rsidRPr="00FC2922">
        <w:rPr>
          <w:rStyle w:val="a6"/>
          <w:b w:val="0"/>
          <w:sz w:val="22"/>
          <w:szCs w:val="22"/>
          <w:lang w:val="en-GB"/>
        </w:rPr>
        <w:t>:</w:t>
      </w:r>
      <w:r w:rsidRPr="00FC2922">
        <w:rPr>
          <w:rStyle w:val="a6"/>
          <w:sz w:val="22"/>
          <w:szCs w:val="22"/>
          <w:lang w:val="en-GB"/>
        </w:rPr>
        <w:t xml:space="preserve"> </w:t>
      </w:r>
      <w:r w:rsidR="007D50C2" w:rsidRPr="00FC2922">
        <w:rPr>
          <w:rStyle w:val="a6"/>
          <w:b w:val="0"/>
          <w:sz w:val="22"/>
          <w:szCs w:val="22"/>
          <w:lang w:val="en-GB"/>
        </w:rPr>
        <w:t>no</w:t>
      </w:r>
      <w:r>
        <w:rPr>
          <w:rStyle w:val="a6"/>
          <w:sz w:val="22"/>
          <w:szCs w:val="22"/>
        </w:rPr>
        <w:br/>
      </w:r>
      <w:r w:rsidR="00045773">
        <w:rPr>
          <w:rStyle w:val="a6"/>
          <w:sz w:val="22"/>
          <w:szCs w:val="22"/>
          <w:u w:val="single"/>
        </w:rPr>
        <w:br/>
      </w:r>
      <w:r w:rsidR="00297B55" w:rsidRPr="00D67F00">
        <w:rPr>
          <w:rStyle w:val="a6"/>
          <w:sz w:val="22"/>
          <w:szCs w:val="22"/>
          <w:u w:val="single"/>
        </w:rPr>
        <w:t>CALL FOR TENDER: INFORMATION PER LOT</w:t>
      </w:r>
    </w:p>
    <w:p w14:paraId="5FC9B4F2" w14:textId="32779071" w:rsidR="002B0F6B" w:rsidRDefault="00EF74CF" w:rsidP="002B0F6B">
      <w:pPr>
        <w:outlineLvl w:val="0"/>
        <w:rPr>
          <w:rStyle w:val="a3"/>
          <w:i w:val="0"/>
          <w:sz w:val="22"/>
          <w:szCs w:val="22"/>
        </w:rPr>
      </w:pPr>
      <w:r w:rsidRPr="00D67F00">
        <w:rPr>
          <w:rStyle w:val="a6"/>
          <w:sz w:val="22"/>
          <w:szCs w:val="22"/>
          <w:u w:val="single"/>
        </w:rPr>
        <w:t>II.2) Description</w:t>
      </w:r>
      <w:r w:rsidR="00D67F00">
        <w:rPr>
          <w:rStyle w:val="a6"/>
          <w:sz w:val="22"/>
          <w:szCs w:val="22"/>
          <w:u w:val="single"/>
        </w:rPr>
        <w:br/>
      </w:r>
    </w:p>
    <w:p w14:paraId="0E4EBDDD" w14:textId="582F87BF" w:rsidR="002B0F6B" w:rsidRPr="002B0F6B" w:rsidRDefault="002B0F6B" w:rsidP="002B0F6B">
      <w:pPr>
        <w:jc w:val="both"/>
        <w:outlineLvl w:val="0"/>
        <w:rPr>
          <w:rStyle w:val="a3"/>
          <w:i w:val="0"/>
          <w:sz w:val="22"/>
          <w:szCs w:val="22"/>
        </w:rPr>
      </w:pPr>
      <w:r w:rsidRPr="002B0F6B">
        <w:rPr>
          <w:rStyle w:val="a3"/>
          <w:i w:val="0"/>
          <w:sz w:val="22"/>
          <w:szCs w:val="22"/>
        </w:rPr>
        <w:t xml:space="preserve">Supply of one backhoe loader within Project No CB007.2.32 .199 "Embrace Nature”, financed by the European Union, in accordance with the rules of </w:t>
      </w:r>
      <w:proofErr w:type="spellStart"/>
      <w:r w:rsidRPr="002B0F6B">
        <w:rPr>
          <w:rStyle w:val="a3"/>
          <w:i w:val="0"/>
          <w:sz w:val="22"/>
          <w:szCs w:val="22"/>
        </w:rPr>
        <w:t>Interreg</w:t>
      </w:r>
      <w:proofErr w:type="spellEnd"/>
      <w:r w:rsidRPr="002B0F6B">
        <w:rPr>
          <w:rStyle w:val="a3"/>
          <w:i w:val="0"/>
          <w:sz w:val="22"/>
          <w:szCs w:val="22"/>
        </w:rPr>
        <w:t xml:space="preserve"> – IPA CBC Bulgaria – Serbia </w:t>
      </w:r>
      <w:proofErr w:type="spellStart"/>
      <w:r w:rsidRPr="002B0F6B">
        <w:rPr>
          <w:rStyle w:val="a3"/>
          <w:i w:val="0"/>
          <w:sz w:val="22"/>
          <w:szCs w:val="22"/>
        </w:rPr>
        <w:t>Programme</w:t>
      </w:r>
      <w:proofErr w:type="spellEnd"/>
      <w:r w:rsidRPr="002B0F6B">
        <w:rPr>
          <w:rStyle w:val="a3"/>
          <w:i w:val="0"/>
          <w:sz w:val="22"/>
          <w:szCs w:val="22"/>
        </w:rPr>
        <w:t xml:space="preserve"> CCI Number 2014TC16I5CB007-2</w:t>
      </w:r>
    </w:p>
    <w:p w14:paraId="06659845" w14:textId="052A54EF" w:rsidR="002B0F6B" w:rsidRDefault="002B0F6B" w:rsidP="002B0F6B">
      <w:pPr>
        <w:outlineLvl w:val="0"/>
        <w:rPr>
          <w:rStyle w:val="a6"/>
          <w:sz w:val="22"/>
          <w:szCs w:val="22"/>
          <w:u w:val="single"/>
        </w:rPr>
      </w:pPr>
      <w:r>
        <w:rPr>
          <w:rStyle w:val="a3"/>
          <w:i w:val="0"/>
          <w:sz w:val="22"/>
          <w:szCs w:val="22"/>
        </w:rPr>
        <w:t xml:space="preserve">Main CPV </w:t>
      </w:r>
      <w:r w:rsidRPr="002B0F6B">
        <w:rPr>
          <w:rStyle w:val="a3"/>
          <w:i w:val="0"/>
          <w:sz w:val="22"/>
          <w:szCs w:val="22"/>
        </w:rPr>
        <w:t>code</w:t>
      </w:r>
      <w:r>
        <w:rPr>
          <w:rStyle w:val="a3"/>
          <w:i w:val="0"/>
          <w:sz w:val="22"/>
          <w:szCs w:val="22"/>
        </w:rPr>
        <w:t xml:space="preserve">: </w:t>
      </w:r>
      <w:r w:rsidRPr="002B0F6B">
        <w:rPr>
          <w:rStyle w:val="a3"/>
          <w:i w:val="0"/>
          <w:sz w:val="22"/>
          <w:szCs w:val="22"/>
        </w:rPr>
        <w:t xml:space="preserve">43251000-7 </w:t>
      </w:r>
      <w:r w:rsidRPr="002B0F6B">
        <w:rPr>
          <w:rStyle w:val="a3"/>
          <w:sz w:val="22"/>
          <w:szCs w:val="22"/>
        </w:rPr>
        <w:t>[Front-end shovel loaders with backhoe]</w:t>
      </w:r>
      <w:r w:rsidR="00EF74CF">
        <w:rPr>
          <w:rStyle w:val="a6"/>
          <w:sz w:val="22"/>
          <w:szCs w:val="22"/>
        </w:rPr>
        <w:br/>
      </w:r>
    </w:p>
    <w:p w14:paraId="7579633B" w14:textId="028F3A61" w:rsidR="00EF74CF" w:rsidRPr="002B0F6B" w:rsidRDefault="00EF74CF" w:rsidP="002B0F6B">
      <w:pPr>
        <w:outlineLvl w:val="0"/>
        <w:rPr>
          <w:rStyle w:val="a6"/>
          <w:b w:val="0"/>
          <w:sz w:val="22"/>
          <w:szCs w:val="22"/>
        </w:rPr>
      </w:pPr>
      <w:r w:rsidRPr="00D67F00">
        <w:rPr>
          <w:rStyle w:val="a6"/>
          <w:sz w:val="22"/>
          <w:szCs w:val="22"/>
          <w:u w:val="single"/>
        </w:rPr>
        <w:t>II.2.3) Place performance</w:t>
      </w:r>
    </w:p>
    <w:p w14:paraId="4CE0C066" w14:textId="5E495D08" w:rsidR="00EF74CF" w:rsidRDefault="00CC6D8C" w:rsidP="00EF74CF">
      <w:pPr>
        <w:outlineLvl w:val="0"/>
        <w:rPr>
          <w:rStyle w:val="a6"/>
          <w:b w:val="0"/>
          <w:sz w:val="22"/>
          <w:szCs w:val="22"/>
          <w:lang w:val="en-GB"/>
        </w:rPr>
      </w:pPr>
      <w:proofErr w:type="gramStart"/>
      <w:r w:rsidRPr="00D67F00">
        <w:rPr>
          <w:rStyle w:val="a6"/>
          <w:b w:val="0"/>
          <w:sz w:val="22"/>
          <w:szCs w:val="22"/>
          <w:lang w:val="en-GB"/>
        </w:rPr>
        <w:t>Geographical zone benefitting from the action</w:t>
      </w:r>
      <w:r w:rsidR="00EF74CF" w:rsidRPr="00D67F00">
        <w:rPr>
          <w:rStyle w:val="a6"/>
          <w:b w:val="0"/>
          <w:sz w:val="22"/>
          <w:szCs w:val="22"/>
          <w:lang w:val="en-GB"/>
        </w:rPr>
        <w:t>:</w:t>
      </w:r>
      <w:r w:rsidR="00EF74CF" w:rsidRPr="007450A3">
        <w:rPr>
          <w:rStyle w:val="a6"/>
          <w:b w:val="0"/>
          <w:sz w:val="22"/>
          <w:szCs w:val="22"/>
          <w:lang w:val="en-GB"/>
        </w:rPr>
        <w:t xml:space="preserve"> </w:t>
      </w:r>
      <w:r w:rsidR="00FC2922">
        <w:rPr>
          <w:rStyle w:val="a6"/>
          <w:b w:val="0"/>
          <w:sz w:val="22"/>
          <w:szCs w:val="22"/>
          <w:lang w:val="en-GB"/>
        </w:rPr>
        <w:t xml:space="preserve">Municipality of </w:t>
      </w:r>
      <w:proofErr w:type="spellStart"/>
      <w:r w:rsidR="00FC2922">
        <w:rPr>
          <w:rStyle w:val="a6"/>
          <w:b w:val="0"/>
          <w:sz w:val="22"/>
          <w:szCs w:val="22"/>
          <w:lang w:val="en-GB"/>
        </w:rPr>
        <w:t>Bobov</w:t>
      </w:r>
      <w:proofErr w:type="spellEnd"/>
      <w:r w:rsidR="00FC2922">
        <w:rPr>
          <w:rStyle w:val="a6"/>
          <w:b w:val="0"/>
          <w:sz w:val="22"/>
          <w:szCs w:val="22"/>
          <w:lang w:val="en-GB"/>
        </w:rPr>
        <w:t xml:space="preserve"> </w:t>
      </w:r>
      <w:proofErr w:type="spellStart"/>
      <w:r w:rsidR="00FC2922">
        <w:rPr>
          <w:rStyle w:val="a6"/>
          <w:b w:val="0"/>
          <w:sz w:val="22"/>
          <w:szCs w:val="22"/>
          <w:lang w:val="en-GB"/>
        </w:rPr>
        <w:t>Dol</w:t>
      </w:r>
      <w:proofErr w:type="spellEnd"/>
      <w:r w:rsidR="00FC2922">
        <w:rPr>
          <w:rStyle w:val="a6"/>
          <w:b w:val="0"/>
          <w:sz w:val="22"/>
          <w:szCs w:val="22"/>
          <w:lang w:val="en-GB"/>
        </w:rPr>
        <w:t xml:space="preserve"> and the Cross Border Area of </w:t>
      </w:r>
      <w:proofErr w:type="spellStart"/>
      <w:r w:rsidR="00FC2922">
        <w:rPr>
          <w:rStyle w:val="a6"/>
          <w:b w:val="0"/>
          <w:sz w:val="22"/>
          <w:szCs w:val="22"/>
          <w:lang w:val="en-GB"/>
        </w:rPr>
        <w:t>Bobov</w:t>
      </w:r>
      <w:proofErr w:type="spellEnd"/>
      <w:r w:rsidR="00FC2922">
        <w:rPr>
          <w:rStyle w:val="a6"/>
          <w:b w:val="0"/>
          <w:sz w:val="22"/>
          <w:szCs w:val="22"/>
          <w:lang w:val="en-GB"/>
        </w:rPr>
        <w:t xml:space="preserve"> </w:t>
      </w:r>
      <w:proofErr w:type="spellStart"/>
      <w:r w:rsidR="00FC2922">
        <w:rPr>
          <w:rStyle w:val="a6"/>
          <w:b w:val="0"/>
          <w:sz w:val="22"/>
          <w:szCs w:val="22"/>
          <w:lang w:val="en-GB"/>
        </w:rPr>
        <w:t>Dol</w:t>
      </w:r>
      <w:proofErr w:type="spellEnd"/>
      <w:r w:rsidR="00FC2922">
        <w:rPr>
          <w:rStyle w:val="a6"/>
          <w:b w:val="0"/>
          <w:sz w:val="22"/>
          <w:szCs w:val="22"/>
          <w:lang w:val="en-GB"/>
        </w:rPr>
        <w:t xml:space="preserve"> Municipality, Bulgaria and Nis Municipality, Serbia.</w:t>
      </w:r>
      <w:proofErr w:type="gramEnd"/>
    </w:p>
    <w:p w14:paraId="6541ED88" w14:textId="1AEB4997" w:rsidR="00EF74CF" w:rsidRPr="00D67F00" w:rsidRDefault="003C10AA" w:rsidP="00EF74CF">
      <w:pPr>
        <w:outlineLvl w:val="0"/>
        <w:rPr>
          <w:rStyle w:val="a6"/>
          <w:sz w:val="22"/>
          <w:szCs w:val="22"/>
          <w:u w:val="single"/>
          <w:lang w:val="en-GB"/>
        </w:rPr>
      </w:pPr>
      <w:r w:rsidRPr="008B6CC3">
        <w:rPr>
          <w:rStyle w:val="a6"/>
          <w:sz w:val="22"/>
          <w:szCs w:val="22"/>
          <w:highlight w:val="lightGray"/>
          <w:lang w:val="en-GB"/>
        </w:rPr>
        <w:br/>
      </w:r>
      <w:r w:rsidR="00EF74CF" w:rsidRPr="00D67F00">
        <w:rPr>
          <w:rStyle w:val="a6"/>
          <w:sz w:val="22"/>
          <w:szCs w:val="22"/>
          <w:u w:val="single"/>
          <w:lang w:val="en-GB"/>
        </w:rPr>
        <w:t>II.2.5)  Award Criteria</w:t>
      </w:r>
    </w:p>
    <w:p w14:paraId="531DC676" w14:textId="2FED01AA" w:rsidR="007D50C2" w:rsidRDefault="007D50C2" w:rsidP="00EF74CF">
      <w:pPr>
        <w:outlineLvl w:val="0"/>
        <w:rPr>
          <w:sz w:val="22"/>
          <w:szCs w:val="22"/>
        </w:rPr>
      </w:pPr>
      <w:r w:rsidRPr="00FC2922">
        <w:rPr>
          <w:rStyle w:val="a6"/>
          <w:b w:val="0"/>
          <w:sz w:val="22"/>
          <w:szCs w:val="22"/>
          <w:lang w:val="en-GB"/>
        </w:rPr>
        <w:t>Price</w:t>
      </w:r>
      <w:r w:rsidR="00EF74CF" w:rsidRPr="008B6CC3">
        <w:rPr>
          <w:rStyle w:val="a6"/>
          <w:b w:val="0"/>
          <w:sz w:val="22"/>
          <w:szCs w:val="22"/>
          <w:highlight w:val="lightGray"/>
          <w:lang w:val="en-GB"/>
        </w:rPr>
        <w:br/>
      </w:r>
    </w:p>
    <w:p w14:paraId="67FC8026" w14:textId="38537895" w:rsidR="00EF74CF" w:rsidRPr="002B0F6B" w:rsidRDefault="00EF74CF" w:rsidP="00EF74CF">
      <w:pPr>
        <w:outlineLvl w:val="0"/>
        <w:rPr>
          <w:rStyle w:val="a6"/>
          <w:b w:val="0"/>
          <w:sz w:val="22"/>
          <w:szCs w:val="22"/>
        </w:rPr>
      </w:pPr>
      <w:r w:rsidRPr="002B0F6B">
        <w:rPr>
          <w:b/>
          <w:sz w:val="22"/>
          <w:szCs w:val="22"/>
          <w:u w:val="single"/>
        </w:rPr>
        <w:t>II.2.6 Estimated value</w:t>
      </w:r>
    </w:p>
    <w:p w14:paraId="71A36CBF" w14:textId="77777777" w:rsidR="009661A1" w:rsidRDefault="002B0F6B" w:rsidP="00CC6D8C">
      <w:pPr>
        <w:outlineLvl w:val="0"/>
        <w:rPr>
          <w:rStyle w:val="a6"/>
          <w:sz w:val="22"/>
          <w:szCs w:val="22"/>
          <w:u w:val="single"/>
          <w:lang w:val="en-GB"/>
        </w:rPr>
      </w:pPr>
      <w:r w:rsidRPr="002B0F6B">
        <w:rPr>
          <w:sz w:val="22"/>
          <w:szCs w:val="22"/>
        </w:rPr>
        <w:t xml:space="preserve">Value excluding VAT: </w:t>
      </w:r>
      <w:r w:rsidRPr="00722F1E">
        <w:rPr>
          <w:sz w:val="22"/>
          <w:szCs w:val="22"/>
        </w:rPr>
        <w:t>122 583.33 Currency:  EUR</w:t>
      </w:r>
      <w:r w:rsidR="00EF74CF">
        <w:rPr>
          <w:rStyle w:val="a6"/>
          <w:sz w:val="22"/>
          <w:szCs w:val="22"/>
          <w:u w:val="single"/>
          <w:lang w:val="en-GB"/>
        </w:rPr>
        <w:br/>
      </w:r>
    </w:p>
    <w:p w14:paraId="4772D783" w14:textId="258FD080" w:rsidR="00CC6D8C" w:rsidRPr="00D67F00" w:rsidRDefault="00D67F00" w:rsidP="00CC6D8C">
      <w:pPr>
        <w:outlineLvl w:val="0"/>
        <w:rPr>
          <w:rStyle w:val="a6"/>
          <w:sz w:val="22"/>
          <w:szCs w:val="22"/>
          <w:u w:val="single"/>
          <w:lang w:val="en-GB"/>
        </w:rPr>
      </w:pPr>
      <w:r>
        <w:rPr>
          <w:rStyle w:val="a6"/>
          <w:sz w:val="22"/>
          <w:szCs w:val="22"/>
          <w:lang w:val="en-GB"/>
        </w:rPr>
        <w:br/>
      </w:r>
      <w:r w:rsidR="00CC6D8C" w:rsidRPr="00D67F00">
        <w:rPr>
          <w:rStyle w:val="a6"/>
          <w:sz w:val="22"/>
          <w:szCs w:val="22"/>
          <w:u w:val="single"/>
          <w:lang w:val="en-GB"/>
        </w:rPr>
        <w:t xml:space="preserve">IV.2.2) Time limit for </w:t>
      </w:r>
      <w:r w:rsidR="00D25196">
        <w:rPr>
          <w:rStyle w:val="a6"/>
          <w:sz w:val="22"/>
          <w:szCs w:val="22"/>
          <w:u w:val="single"/>
          <w:lang w:val="en-GB"/>
        </w:rPr>
        <w:t>submission</w:t>
      </w:r>
      <w:r w:rsidR="00CC6D8C" w:rsidRPr="00D67F00">
        <w:rPr>
          <w:rStyle w:val="a6"/>
          <w:sz w:val="22"/>
          <w:szCs w:val="22"/>
          <w:u w:val="single"/>
          <w:lang w:val="en-GB"/>
        </w:rPr>
        <w:t xml:space="preserve"> of tenders or requests to participate</w:t>
      </w:r>
    </w:p>
    <w:p w14:paraId="1BC28BB7" w14:textId="6BDC2C76" w:rsidR="00CC6D8C" w:rsidRPr="00F82AA4" w:rsidRDefault="00CC6D8C" w:rsidP="00CC6D8C">
      <w:pPr>
        <w:outlineLvl w:val="0"/>
        <w:rPr>
          <w:rStyle w:val="a6"/>
          <w:b w:val="0"/>
          <w:sz w:val="22"/>
          <w:szCs w:val="22"/>
          <w:lang w:val="en-GB"/>
        </w:rPr>
      </w:pPr>
      <w:r w:rsidRPr="00F82AA4">
        <w:rPr>
          <w:rStyle w:val="a6"/>
          <w:b w:val="0"/>
          <w:sz w:val="22"/>
          <w:szCs w:val="22"/>
          <w:lang w:val="en-GB"/>
        </w:rPr>
        <w:lastRenderedPageBreak/>
        <w:t xml:space="preserve">Date: </w:t>
      </w:r>
      <w:r w:rsidR="0019667C" w:rsidRPr="00651960">
        <w:rPr>
          <w:rStyle w:val="a6"/>
          <w:b w:val="0"/>
          <w:sz w:val="22"/>
          <w:szCs w:val="22"/>
          <w:lang w:val="en-GB"/>
        </w:rPr>
        <w:t>&lt;19</w:t>
      </w:r>
      <w:r w:rsidRPr="00651960">
        <w:rPr>
          <w:rStyle w:val="a6"/>
          <w:b w:val="0"/>
          <w:sz w:val="22"/>
          <w:szCs w:val="22"/>
          <w:lang w:val="en-GB"/>
        </w:rPr>
        <w:t>/</w:t>
      </w:r>
      <w:r w:rsidR="0019667C" w:rsidRPr="00651960">
        <w:rPr>
          <w:rStyle w:val="a6"/>
          <w:b w:val="0"/>
          <w:sz w:val="22"/>
          <w:szCs w:val="22"/>
          <w:lang w:val="en-GB"/>
        </w:rPr>
        <w:t>03</w:t>
      </w:r>
      <w:r w:rsidRPr="00651960">
        <w:rPr>
          <w:rStyle w:val="a6"/>
          <w:b w:val="0"/>
          <w:sz w:val="22"/>
          <w:szCs w:val="22"/>
          <w:lang w:val="en-GB"/>
        </w:rPr>
        <w:t>/</w:t>
      </w:r>
      <w:r w:rsidR="0019667C" w:rsidRPr="00651960">
        <w:rPr>
          <w:rStyle w:val="a6"/>
          <w:b w:val="0"/>
          <w:sz w:val="22"/>
          <w:szCs w:val="22"/>
          <w:lang w:val="en-GB"/>
        </w:rPr>
        <w:t>2021</w:t>
      </w:r>
      <w:r w:rsidRPr="00651960">
        <w:rPr>
          <w:rStyle w:val="a6"/>
          <w:b w:val="0"/>
          <w:sz w:val="22"/>
          <w:szCs w:val="22"/>
          <w:lang w:val="en-GB"/>
        </w:rPr>
        <w:t>&gt;</w:t>
      </w:r>
      <w:r w:rsidRPr="00651960">
        <w:rPr>
          <w:rStyle w:val="a6"/>
          <w:b w:val="0"/>
          <w:sz w:val="22"/>
          <w:szCs w:val="22"/>
          <w:lang w:val="en-GB"/>
        </w:rPr>
        <w:br/>
        <w:t>Local Time: &lt;</w:t>
      </w:r>
      <w:r w:rsidR="0019667C" w:rsidRPr="00651960">
        <w:rPr>
          <w:rStyle w:val="a6"/>
          <w:b w:val="0"/>
          <w:sz w:val="22"/>
          <w:szCs w:val="22"/>
          <w:lang w:val="en-GB"/>
        </w:rPr>
        <w:t>17</w:t>
      </w:r>
      <w:r w:rsidRPr="00651960">
        <w:rPr>
          <w:rStyle w:val="a6"/>
          <w:b w:val="0"/>
          <w:sz w:val="22"/>
          <w:szCs w:val="22"/>
          <w:lang w:val="en-GB"/>
        </w:rPr>
        <w:t>/</w:t>
      </w:r>
      <w:r w:rsidR="0019667C" w:rsidRPr="00651960">
        <w:rPr>
          <w:rStyle w:val="a6"/>
          <w:b w:val="0"/>
          <w:sz w:val="22"/>
          <w:szCs w:val="22"/>
          <w:lang w:val="en-GB"/>
        </w:rPr>
        <w:t>00</w:t>
      </w:r>
      <w:r w:rsidRPr="00651960">
        <w:rPr>
          <w:rStyle w:val="a6"/>
          <w:b w:val="0"/>
          <w:sz w:val="22"/>
          <w:szCs w:val="22"/>
          <w:lang w:val="en-GB"/>
        </w:rPr>
        <w:t>&gt;</w:t>
      </w:r>
    </w:p>
    <w:p w14:paraId="1176BE21" w14:textId="43A2ED9E" w:rsidR="00CC6D8C" w:rsidRPr="007C201A" w:rsidRDefault="00CC6D8C" w:rsidP="00CC6D8C">
      <w:pPr>
        <w:outlineLvl w:val="0"/>
        <w:rPr>
          <w:rStyle w:val="a6"/>
          <w:sz w:val="22"/>
          <w:szCs w:val="22"/>
          <w:u w:val="single"/>
          <w:lang w:val="en-GB"/>
        </w:rPr>
      </w:pPr>
      <w:r>
        <w:rPr>
          <w:rStyle w:val="a6"/>
          <w:sz w:val="22"/>
          <w:szCs w:val="22"/>
          <w:lang w:val="en-GB"/>
        </w:rPr>
        <w:br/>
      </w:r>
      <w:r w:rsidRPr="007C201A">
        <w:rPr>
          <w:rStyle w:val="a6"/>
          <w:sz w:val="22"/>
          <w:szCs w:val="22"/>
          <w:u w:val="single"/>
          <w:lang w:val="en-GB"/>
        </w:rPr>
        <w:t xml:space="preserve">IV.2.6) Minimum </w:t>
      </w:r>
      <w:proofErr w:type="gramStart"/>
      <w:r w:rsidRPr="007C201A">
        <w:rPr>
          <w:rStyle w:val="a6"/>
          <w:sz w:val="22"/>
          <w:szCs w:val="22"/>
          <w:u w:val="single"/>
          <w:lang w:val="en-GB"/>
        </w:rPr>
        <w:t>time frame</w:t>
      </w:r>
      <w:proofErr w:type="gramEnd"/>
      <w:r w:rsidRPr="007C201A">
        <w:rPr>
          <w:rStyle w:val="a6"/>
          <w:sz w:val="22"/>
          <w:szCs w:val="22"/>
          <w:u w:val="single"/>
          <w:lang w:val="en-GB"/>
        </w:rPr>
        <w:t xml:space="preserve"> during which the tenderer must maintain the tender</w:t>
      </w:r>
    </w:p>
    <w:p w14:paraId="1368B8E1" w14:textId="605D2303" w:rsidR="00CC6D8C" w:rsidRPr="00F82AA4" w:rsidRDefault="007D50C2" w:rsidP="00CC6D8C">
      <w:pPr>
        <w:outlineLvl w:val="0"/>
        <w:rPr>
          <w:rStyle w:val="a6"/>
          <w:b w:val="0"/>
          <w:sz w:val="22"/>
          <w:szCs w:val="22"/>
          <w:lang w:val="en-GB"/>
        </w:rPr>
      </w:pPr>
      <w:r>
        <w:rPr>
          <w:rStyle w:val="a6"/>
          <w:b w:val="0"/>
          <w:sz w:val="22"/>
          <w:szCs w:val="22"/>
          <w:lang w:val="en-GB"/>
        </w:rPr>
        <w:t xml:space="preserve">Duration in months: </w:t>
      </w:r>
      <w:proofErr w:type="gramStart"/>
      <w:r>
        <w:rPr>
          <w:rStyle w:val="a6"/>
          <w:b w:val="0"/>
          <w:sz w:val="22"/>
          <w:szCs w:val="22"/>
          <w:lang w:val="en-GB"/>
        </w:rPr>
        <w:t>3</w:t>
      </w:r>
      <w:proofErr w:type="gramEnd"/>
      <w:r>
        <w:rPr>
          <w:rStyle w:val="a6"/>
          <w:b w:val="0"/>
          <w:sz w:val="22"/>
          <w:szCs w:val="22"/>
          <w:lang w:val="en-GB"/>
        </w:rPr>
        <w:t xml:space="preserve"> </w:t>
      </w:r>
      <w:r w:rsidR="00CC6D8C" w:rsidRPr="00F82AA4">
        <w:rPr>
          <w:rStyle w:val="a6"/>
          <w:b w:val="0"/>
          <w:sz w:val="22"/>
          <w:szCs w:val="22"/>
          <w:lang w:val="en-GB"/>
        </w:rPr>
        <w:t>(from the date stated for receipt of tender</w:t>
      </w:r>
      <w:r w:rsidR="00CC6D8C">
        <w:rPr>
          <w:rStyle w:val="a6"/>
          <w:b w:val="0"/>
          <w:sz w:val="22"/>
          <w:szCs w:val="22"/>
          <w:lang w:val="en-GB"/>
        </w:rPr>
        <w:t>)</w:t>
      </w:r>
      <w:bookmarkStart w:id="2" w:name="_GoBack"/>
      <w:bookmarkEnd w:id="2"/>
    </w:p>
    <w:p w14:paraId="33894EC1" w14:textId="35F00F63" w:rsidR="00CC6D8C" w:rsidRPr="007C201A" w:rsidRDefault="00CC6D8C" w:rsidP="00CC6D8C">
      <w:pPr>
        <w:outlineLvl w:val="0"/>
        <w:rPr>
          <w:rStyle w:val="a6"/>
          <w:sz w:val="22"/>
          <w:szCs w:val="22"/>
          <w:u w:val="single"/>
          <w:lang w:val="en-GB"/>
        </w:rPr>
      </w:pPr>
      <w:r>
        <w:rPr>
          <w:rStyle w:val="a6"/>
          <w:sz w:val="22"/>
          <w:szCs w:val="22"/>
          <w:u w:val="single"/>
          <w:lang w:val="en-GB"/>
        </w:rPr>
        <w:br/>
      </w:r>
      <w:r w:rsidRPr="007C201A">
        <w:rPr>
          <w:rStyle w:val="a6"/>
          <w:sz w:val="22"/>
          <w:szCs w:val="22"/>
          <w:u w:val="single"/>
          <w:lang w:val="en-GB"/>
        </w:rPr>
        <w:t xml:space="preserve">IV.2.7) Conditions for opening of tenders </w:t>
      </w:r>
    </w:p>
    <w:p w14:paraId="602AA494" w14:textId="03D9816E" w:rsidR="00FF55C3" w:rsidRDefault="00CC6D8C" w:rsidP="007B234C">
      <w:pPr>
        <w:outlineLvl w:val="0"/>
        <w:rPr>
          <w:rStyle w:val="a6"/>
          <w:b w:val="0"/>
          <w:sz w:val="22"/>
          <w:szCs w:val="22"/>
          <w:lang w:val="en-GB"/>
        </w:rPr>
      </w:pPr>
      <w:r w:rsidRPr="00F82AA4">
        <w:rPr>
          <w:rStyle w:val="a6"/>
          <w:b w:val="0"/>
          <w:sz w:val="22"/>
          <w:szCs w:val="22"/>
          <w:lang w:val="en-GB"/>
        </w:rPr>
        <w:t>Date:</w:t>
      </w:r>
      <w:r w:rsidRPr="00A726FD">
        <w:rPr>
          <w:rStyle w:val="a6"/>
          <w:b w:val="0"/>
          <w:sz w:val="22"/>
          <w:szCs w:val="22"/>
          <w:lang w:val="en-GB"/>
        </w:rPr>
        <w:t xml:space="preserve"> </w:t>
      </w:r>
      <w:r w:rsidR="00B46967" w:rsidRPr="00651960">
        <w:rPr>
          <w:rStyle w:val="a6"/>
          <w:b w:val="0"/>
          <w:sz w:val="22"/>
          <w:szCs w:val="22"/>
          <w:lang w:val="en-GB"/>
        </w:rPr>
        <w:t>&lt;30</w:t>
      </w:r>
      <w:r w:rsidRPr="00651960">
        <w:rPr>
          <w:rStyle w:val="a6"/>
          <w:b w:val="0"/>
          <w:sz w:val="22"/>
          <w:szCs w:val="22"/>
          <w:lang w:val="en-GB"/>
        </w:rPr>
        <w:t>/</w:t>
      </w:r>
      <w:r w:rsidR="00F03F5F" w:rsidRPr="00651960">
        <w:rPr>
          <w:rStyle w:val="a6"/>
          <w:b w:val="0"/>
          <w:sz w:val="22"/>
          <w:szCs w:val="22"/>
          <w:lang w:val="en-GB"/>
        </w:rPr>
        <w:t>03</w:t>
      </w:r>
      <w:r w:rsidRPr="00651960">
        <w:rPr>
          <w:rStyle w:val="a6"/>
          <w:b w:val="0"/>
          <w:sz w:val="22"/>
          <w:szCs w:val="22"/>
          <w:lang w:val="en-GB"/>
        </w:rPr>
        <w:t>/</w:t>
      </w:r>
      <w:r w:rsidR="00F03F5F" w:rsidRPr="00651960">
        <w:rPr>
          <w:rStyle w:val="a6"/>
          <w:b w:val="0"/>
          <w:sz w:val="22"/>
          <w:szCs w:val="22"/>
          <w:lang w:val="en-GB"/>
        </w:rPr>
        <w:t>2021</w:t>
      </w:r>
      <w:r w:rsidRPr="00651960">
        <w:rPr>
          <w:rStyle w:val="a6"/>
          <w:b w:val="0"/>
          <w:sz w:val="22"/>
          <w:szCs w:val="22"/>
          <w:lang w:val="en-GB"/>
        </w:rPr>
        <w:t>&gt;</w:t>
      </w:r>
      <w:r w:rsidRPr="00651960">
        <w:rPr>
          <w:rStyle w:val="a6"/>
          <w:b w:val="0"/>
          <w:sz w:val="22"/>
          <w:szCs w:val="22"/>
          <w:u w:val="single"/>
          <w:lang w:val="en-GB"/>
        </w:rPr>
        <w:br/>
      </w:r>
      <w:r w:rsidRPr="00651960">
        <w:rPr>
          <w:rStyle w:val="a6"/>
          <w:b w:val="0"/>
          <w:sz w:val="22"/>
          <w:szCs w:val="22"/>
          <w:lang w:val="en-GB"/>
        </w:rPr>
        <w:t>Local time: &lt;</w:t>
      </w:r>
      <w:r w:rsidR="00F03F5F" w:rsidRPr="00651960">
        <w:rPr>
          <w:rStyle w:val="a6"/>
          <w:b w:val="0"/>
          <w:sz w:val="22"/>
          <w:szCs w:val="22"/>
          <w:lang w:val="en-GB"/>
        </w:rPr>
        <w:t>11</w:t>
      </w:r>
      <w:r w:rsidRPr="00651960">
        <w:rPr>
          <w:rStyle w:val="a6"/>
          <w:b w:val="0"/>
          <w:sz w:val="22"/>
          <w:szCs w:val="22"/>
          <w:lang w:val="en-GB"/>
        </w:rPr>
        <w:t>/</w:t>
      </w:r>
      <w:r w:rsidR="00F03F5F" w:rsidRPr="00651960">
        <w:rPr>
          <w:rStyle w:val="a6"/>
          <w:b w:val="0"/>
          <w:sz w:val="22"/>
          <w:szCs w:val="22"/>
          <w:lang w:val="en-GB"/>
        </w:rPr>
        <w:t>00</w:t>
      </w:r>
      <w:r w:rsidRPr="00651960">
        <w:rPr>
          <w:rStyle w:val="a6"/>
          <w:b w:val="0"/>
          <w:sz w:val="22"/>
          <w:szCs w:val="22"/>
          <w:lang w:val="en-GB"/>
        </w:rPr>
        <w:t>&gt;</w:t>
      </w:r>
      <w:r>
        <w:rPr>
          <w:rStyle w:val="a6"/>
          <w:sz w:val="22"/>
          <w:szCs w:val="22"/>
          <w:u w:val="single"/>
          <w:lang w:val="en-GB"/>
        </w:rPr>
        <w:br/>
      </w:r>
      <w:r w:rsidRPr="00F82AA4">
        <w:rPr>
          <w:rStyle w:val="a6"/>
          <w:b w:val="0"/>
          <w:sz w:val="22"/>
          <w:szCs w:val="22"/>
          <w:lang w:val="en-GB"/>
        </w:rPr>
        <w:t xml:space="preserve">Place: </w:t>
      </w:r>
      <w:r w:rsidR="00D124F1">
        <w:rPr>
          <w:rStyle w:val="a6"/>
          <w:b w:val="0"/>
          <w:sz w:val="22"/>
          <w:szCs w:val="22"/>
          <w:lang w:val="en-GB"/>
        </w:rPr>
        <w:t xml:space="preserve">main hall of </w:t>
      </w:r>
      <w:proofErr w:type="spellStart"/>
      <w:r w:rsidR="00D124F1">
        <w:rPr>
          <w:rStyle w:val="a6"/>
          <w:b w:val="0"/>
          <w:sz w:val="22"/>
          <w:szCs w:val="22"/>
          <w:lang w:val="en-GB"/>
        </w:rPr>
        <w:t>Bobov</w:t>
      </w:r>
      <w:proofErr w:type="spellEnd"/>
      <w:r w:rsidR="00D124F1">
        <w:rPr>
          <w:rStyle w:val="a6"/>
          <w:b w:val="0"/>
          <w:sz w:val="22"/>
          <w:szCs w:val="22"/>
          <w:lang w:val="en-GB"/>
        </w:rPr>
        <w:t xml:space="preserve"> </w:t>
      </w:r>
      <w:r w:rsidR="00D124F1">
        <w:rPr>
          <w:rStyle w:val="a6"/>
          <w:b w:val="0"/>
          <w:sz w:val="22"/>
          <w:szCs w:val="22"/>
        </w:rPr>
        <w:t>D</w:t>
      </w:r>
      <w:proofErr w:type="spellStart"/>
      <w:r w:rsidR="00FF55C3">
        <w:rPr>
          <w:rStyle w:val="a6"/>
          <w:b w:val="0"/>
          <w:sz w:val="22"/>
          <w:szCs w:val="22"/>
          <w:lang w:val="en-GB"/>
        </w:rPr>
        <w:t>ol</w:t>
      </w:r>
      <w:proofErr w:type="spellEnd"/>
      <w:r w:rsidR="00FF55C3">
        <w:rPr>
          <w:rStyle w:val="a6"/>
          <w:b w:val="0"/>
          <w:sz w:val="22"/>
          <w:szCs w:val="22"/>
          <w:lang w:val="en-GB"/>
        </w:rPr>
        <w:t xml:space="preserve"> Municipality at </w:t>
      </w:r>
      <w:r w:rsidR="00FF55C3" w:rsidRPr="00FF55C3">
        <w:rPr>
          <w:rStyle w:val="a6"/>
          <w:b w:val="0"/>
          <w:sz w:val="22"/>
          <w:szCs w:val="22"/>
          <w:lang w:val="en-GB"/>
        </w:rPr>
        <w:t>27</w:t>
      </w:r>
      <w:r w:rsidR="00FF55C3" w:rsidRPr="00943296">
        <w:rPr>
          <w:rStyle w:val="a6"/>
          <w:b w:val="0"/>
          <w:sz w:val="22"/>
          <w:szCs w:val="22"/>
          <w:vertAlign w:val="superscript"/>
          <w:lang w:val="en-GB"/>
        </w:rPr>
        <w:t>th</w:t>
      </w:r>
      <w:r w:rsidR="00943296">
        <w:rPr>
          <w:rStyle w:val="a6"/>
          <w:b w:val="0"/>
          <w:sz w:val="22"/>
          <w:szCs w:val="22"/>
          <w:lang w:val="en-GB"/>
        </w:rPr>
        <w:t xml:space="preserve"> </w:t>
      </w:r>
      <w:r w:rsidR="00FF55C3" w:rsidRPr="00FF55C3">
        <w:rPr>
          <w:rStyle w:val="a6"/>
          <w:b w:val="0"/>
          <w:sz w:val="22"/>
          <w:szCs w:val="22"/>
          <w:lang w:val="en-GB"/>
        </w:rPr>
        <w:t xml:space="preserve">of October Street № 2, 2670, </w:t>
      </w:r>
      <w:proofErr w:type="spellStart"/>
      <w:r w:rsidR="00FF55C3" w:rsidRPr="00FF55C3">
        <w:rPr>
          <w:rStyle w:val="a6"/>
          <w:b w:val="0"/>
          <w:sz w:val="22"/>
          <w:szCs w:val="22"/>
          <w:lang w:val="en-GB"/>
        </w:rPr>
        <w:t>Bobov</w:t>
      </w:r>
      <w:proofErr w:type="spellEnd"/>
      <w:r w:rsidR="00FF55C3" w:rsidRPr="00FF55C3">
        <w:rPr>
          <w:rStyle w:val="a6"/>
          <w:b w:val="0"/>
          <w:sz w:val="22"/>
          <w:szCs w:val="22"/>
          <w:lang w:val="en-GB"/>
        </w:rPr>
        <w:t xml:space="preserve"> </w:t>
      </w:r>
      <w:proofErr w:type="spellStart"/>
      <w:r w:rsidR="00FF55C3" w:rsidRPr="00FF55C3">
        <w:rPr>
          <w:rStyle w:val="a6"/>
          <w:b w:val="0"/>
          <w:sz w:val="22"/>
          <w:szCs w:val="22"/>
          <w:lang w:val="en-GB"/>
        </w:rPr>
        <w:t>Dol</w:t>
      </w:r>
      <w:proofErr w:type="spellEnd"/>
      <w:r w:rsidR="00943296">
        <w:rPr>
          <w:rStyle w:val="a6"/>
          <w:b w:val="0"/>
          <w:sz w:val="22"/>
          <w:szCs w:val="22"/>
          <w:lang w:val="en-GB"/>
        </w:rPr>
        <w:t>, Bulgaria.</w:t>
      </w:r>
      <w:r w:rsidRPr="00F82AA4">
        <w:rPr>
          <w:rStyle w:val="a6"/>
          <w:b w:val="0"/>
          <w:sz w:val="22"/>
          <w:szCs w:val="22"/>
          <w:lang w:val="en-GB"/>
        </w:rPr>
        <w:br/>
      </w:r>
    </w:p>
    <w:p w14:paraId="4B3F0DCB" w14:textId="5EF8AF02" w:rsidR="00DE28AE" w:rsidRPr="00D225CC" w:rsidRDefault="00CC6D8C" w:rsidP="007B234C">
      <w:pPr>
        <w:outlineLvl w:val="0"/>
        <w:rPr>
          <w:lang w:val="en-GB"/>
        </w:rPr>
      </w:pPr>
      <w:proofErr w:type="gramStart"/>
      <w:r w:rsidRPr="00F82AA4">
        <w:rPr>
          <w:rStyle w:val="a6"/>
          <w:b w:val="0"/>
          <w:sz w:val="22"/>
          <w:szCs w:val="22"/>
          <w:lang w:val="en-GB"/>
        </w:rPr>
        <w:t>Information about authorised persons and opening procedure:</w:t>
      </w:r>
      <w:r w:rsidRPr="00F82AA4">
        <w:t xml:space="preserve"> </w:t>
      </w:r>
      <w:r w:rsidRPr="00F82AA4">
        <w:rPr>
          <w:rStyle w:val="a6"/>
          <w:b w:val="0"/>
          <w:sz w:val="22"/>
          <w:szCs w:val="22"/>
          <w:lang w:val="en-GB"/>
        </w:rPr>
        <w:t>See Internet address provided in Section I.3.</w:t>
      </w:r>
      <w:proofErr w:type="gramEnd"/>
    </w:p>
    <w:sectPr w:rsidR="00DE28AE" w:rsidRPr="00D225CC" w:rsidSect="00BC34CF">
      <w:headerReference w:type="even" r:id="rId11"/>
      <w:headerReference w:type="default" r:id="rId12"/>
      <w:footerReference w:type="even" r:id="rId13"/>
      <w:footerReference w:type="default" r:id="rId14"/>
      <w:headerReference w:type="first" r:id="rId15"/>
      <w:footerReference w:type="first" r:id="rId16"/>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E42C8" w14:textId="77777777" w:rsidR="00A32E40" w:rsidRDefault="00A32E40">
      <w:r>
        <w:separator/>
      </w:r>
    </w:p>
  </w:endnote>
  <w:endnote w:type="continuationSeparator" w:id="0">
    <w:p w14:paraId="096408A0" w14:textId="77777777" w:rsidR="00A32E40" w:rsidRDefault="00A3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6B47E" w14:textId="77777777" w:rsidR="00E911C1" w:rsidRDefault="00E911C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68561" w14:textId="159FE032" w:rsidR="00B22E7F" w:rsidRDefault="002A254C" w:rsidP="003D4201">
    <w:pPr>
      <w:pStyle w:val="a9"/>
      <w:tabs>
        <w:tab w:val="clear" w:pos="4320"/>
        <w:tab w:val="clear" w:pos="8640"/>
        <w:tab w:val="right" w:pos="9214"/>
      </w:tabs>
      <w:spacing w:before="120" w:after="0"/>
      <w:rPr>
        <w:b/>
        <w:sz w:val="18"/>
        <w:szCs w:val="18"/>
        <w:lang w:val="en-GB"/>
      </w:rPr>
    </w:pPr>
    <w:r>
      <w:rPr>
        <w:b/>
        <w:sz w:val="18"/>
        <w:szCs w:val="18"/>
        <w:lang w:val="en-GB"/>
      </w:rPr>
      <w:t>A</w:t>
    </w:r>
    <w:r w:rsidR="003A7E14">
      <w:rPr>
        <w:b/>
        <w:sz w:val="18"/>
        <w:szCs w:val="18"/>
        <w:lang w:val="en-GB"/>
      </w:rPr>
      <w:t>ugust</w:t>
    </w:r>
    <w:r w:rsidR="00B56D0A">
      <w:rPr>
        <w:b/>
        <w:sz w:val="18"/>
        <w:szCs w:val="18"/>
        <w:lang w:val="en-GB"/>
      </w:rPr>
      <w:t xml:space="preserve"> </w:t>
    </w:r>
    <w:r w:rsidR="004F74D1">
      <w:rPr>
        <w:b/>
        <w:sz w:val="18"/>
        <w:szCs w:val="18"/>
        <w:lang w:val="en-GB"/>
      </w:rPr>
      <w:t>2020</w:t>
    </w:r>
  </w:p>
  <w:p w14:paraId="0057A180" w14:textId="225DAE64" w:rsidR="00EF0A8C" w:rsidRDefault="00B22E7F" w:rsidP="009F128B">
    <w:pPr>
      <w:pStyle w:val="a9"/>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sidR="00C4207E">
      <w:rPr>
        <w:noProof/>
        <w:sz w:val="18"/>
        <w:szCs w:val="18"/>
        <w:lang w:val="en-GB"/>
      </w:rPr>
      <w:t>a5e_contractnotice_enotices_en.docx</w:t>
    </w:r>
    <w:r w:rsidRPr="00B22E7F">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ab"/>
        <w:sz w:val="18"/>
        <w:szCs w:val="18"/>
      </w:rPr>
      <w:fldChar w:fldCharType="begin"/>
    </w:r>
    <w:r w:rsidR="00EF0A8C" w:rsidRPr="009F128B">
      <w:rPr>
        <w:rStyle w:val="ab"/>
        <w:sz w:val="18"/>
        <w:szCs w:val="18"/>
      </w:rPr>
      <w:instrText xml:space="preserve"> PAGE </w:instrText>
    </w:r>
    <w:r w:rsidR="00EF0A8C" w:rsidRPr="009F128B">
      <w:rPr>
        <w:rStyle w:val="ab"/>
        <w:sz w:val="18"/>
        <w:szCs w:val="18"/>
      </w:rPr>
      <w:fldChar w:fldCharType="separate"/>
    </w:r>
    <w:r w:rsidR="00651960">
      <w:rPr>
        <w:rStyle w:val="ab"/>
        <w:noProof/>
        <w:sz w:val="18"/>
        <w:szCs w:val="18"/>
      </w:rPr>
      <w:t>2</w:t>
    </w:r>
    <w:r w:rsidR="00EF0A8C" w:rsidRPr="009F128B">
      <w:rPr>
        <w:rStyle w:val="ab"/>
        <w:sz w:val="18"/>
        <w:szCs w:val="18"/>
      </w:rPr>
      <w:fldChar w:fldCharType="end"/>
    </w:r>
    <w:r>
      <w:rPr>
        <w:rStyle w:val="ab"/>
        <w:sz w:val="18"/>
        <w:szCs w:val="18"/>
      </w:rPr>
      <w:t xml:space="preserve"> of </w:t>
    </w:r>
    <w:r>
      <w:rPr>
        <w:rStyle w:val="ab"/>
        <w:sz w:val="18"/>
        <w:szCs w:val="18"/>
      </w:rPr>
      <w:fldChar w:fldCharType="begin"/>
    </w:r>
    <w:r>
      <w:rPr>
        <w:rStyle w:val="ab"/>
        <w:sz w:val="18"/>
        <w:szCs w:val="18"/>
      </w:rPr>
      <w:instrText xml:space="preserve"> NUMPAGES   \* MERGEFORMAT </w:instrText>
    </w:r>
    <w:r>
      <w:rPr>
        <w:rStyle w:val="ab"/>
        <w:sz w:val="18"/>
        <w:szCs w:val="18"/>
      </w:rPr>
      <w:fldChar w:fldCharType="separate"/>
    </w:r>
    <w:r w:rsidR="00651960">
      <w:rPr>
        <w:rStyle w:val="ab"/>
        <w:noProof/>
        <w:sz w:val="18"/>
        <w:szCs w:val="18"/>
      </w:rPr>
      <w:t>3</w:t>
    </w:r>
    <w:r>
      <w:rPr>
        <w:rStyle w:val="a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79EDE" w14:textId="77777777" w:rsidR="00E911C1" w:rsidRDefault="00E911C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42374" w14:textId="77777777" w:rsidR="00A32E40" w:rsidRDefault="00A32E40">
      <w:r>
        <w:separator/>
      </w:r>
    </w:p>
  </w:footnote>
  <w:footnote w:type="continuationSeparator" w:id="0">
    <w:p w14:paraId="0BBA1248" w14:textId="77777777" w:rsidR="00A32E40" w:rsidRDefault="00A32E40">
      <w:r>
        <w:continuationSeparator/>
      </w:r>
    </w:p>
  </w:footnote>
  <w:footnote w:id="1">
    <w:p w14:paraId="7C4E44E2" w14:textId="3455A607" w:rsidR="000617C9" w:rsidRPr="000617C9" w:rsidRDefault="000617C9" w:rsidP="00FC2922">
      <w:pPr>
        <w:pStyle w:val="ac"/>
        <w:jc w:val="both"/>
      </w:pPr>
      <w:r>
        <w:rPr>
          <w:rStyle w:val="ad"/>
        </w:rPr>
        <w:footnoteRef/>
      </w:r>
      <w:r>
        <w:t xml:space="preserve"> </w:t>
      </w:r>
      <w:r w:rsidRPr="00EB5350">
        <w:t xml:space="preserve">The Common Procurement Vocabulary (CPV) is the mandatory reference nomenclature applicable to procurement contracts. The list of CPV codes is available on:  </w:t>
      </w:r>
      <w:hyperlink r:id="rId1" w:history="1">
        <w:r w:rsidRPr="00EB5350">
          <w:rPr>
            <w:rStyle w:val="a4"/>
          </w:rPr>
          <w:t>http://simap.ted.europa.eu/en/web/simap/cpv</w:t>
        </w:r>
      </w:hyperlink>
    </w:p>
  </w:footnote>
  <w:footnote w:id="2">
    <w:p w14:paraId="69B1CBA7" w14:textId="77777777" w:rsidR="0053037E" w:rsidRPr="006A5F84" w:rsidRDefault="0053037E" w:rsidP="0053037E">
      <w:pPr>
        <w:pStyle w:val="ac"/>
        <w:ind w:left="284" w:hanging="284"/>
        <w:jc w:val="both"/>
        <w:rPr>
          <w:lang w:val="en-GB"/>
        </w:rPr>
      </w:pPr>
      <w:r w:rsidRPr="006A5F84">
        <w:rPr>
          <w:rStyle w:val="ad"/>
          <w:lang w:val="en-GB"/>
        </w:rPr>
        <w:footnoteRef/>
      </w:r>
      <w:r w:rsidRPr="006A5F84">
        <w:rPr>
          <w:lang w:val="en-GB"/>
        </w:rPr>
        <w:tab/>
      </w:r>
      <w:r w:rsidRPr="00CF7231">
        <w:rPr>
          <w:lang w:val="en-GB"/>
        </w:rPr>
        <w:t>D</w:t>
      </w:r>
      <w:r>
        <w:rPr>
          <w:lang w:val="en-GB"/>
        </w:rPr>
        <w:t>D</w:t>
      </w:r>
      <w:r w:rsidRPr="00CF7231">
        <w:rPr>
          <w:lang w:val="en-GB"/>
        </w:rPr>
        <w:t xml:space="preserve">P (Delivered </w:t>
      </w:r>
      <w:r>
        <w:rPr>
          <w:lang w:val="en-GB"/>
        </w:rPr>
        <w:t>duty paid</w:t>
      </w:r>
      <w:r w:rsidRPr="00CF7231">
        <w:rPr>
          <w:lang w:val="en-GB"/>
        </w:rPr>
        <w:t>)</w:t>
      </w:r>
      <w:r w:rsidRPr="006A5F84">
        <w:rPr>
          <w:lang w:val="en-GB"/>
        </w:rPr>
        <w:t xml:space="preserve"> </w:t>
      </w:r>
      <w:r>
        <w:rPr>
          <w:lang w:val="en-GB"/>
        </w:rPr>
        <w:t>—</w:t>
      </w:r>
      <w:r w:rsidRPr="006A5F84">
        <w:rPr>
          <w:lang w:val="en-GB"/>
        </w:rPr>
        <w:t xml:space="preserve"> Incoterms 2010 International Chamber of Commerce </w:t>
      </w:r>
      <w:hyperlink r:id="rId2" w:history="1">
        <w:r w:rsidRPr="00FC1D90">
          <w:rPr>
            <w:rStyle w:val="a4"/>
            <w:lang w:val="en-GB"/>
          </w:rPr>
          <w:t>http://www.iccwbo.org/products-and-services/trade-facilitation/incoterms-2010/the-incoterms-rules/</w:t>
        </w:r>
      </w:hyperlink>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F1C61" w14:textId="77777777" w:rsidR="00E911C1" w:rsidRDefault="00E911C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12D2A" w14:textId="2AE30154" w:rsidR="00EB5350" w:rsidRPr="00EB5350" w:rsidRDefault="00AC291D" w:rsidP="00EB5350">
    <w:pPr>
      <w:widowControl/>
      <w:tabs>
        <w:tab w:val="center" w:pos="4320"/>
        <w:tab w:val="right" w:pos="8640"/>
      </w:tabs>
      <w:spacing w:before="120" w:after="120"/>
      <w:rPr>
        <w:rFonts w:ascii="Arial" w:hAnsi="Arial"/>
        <w:sz w:val="20"/>
        <w:lang w:val="en-GB"/>
      </w:rPr>
    </w:pPr>
    <w:r>
      <w:rPr>
        <w:rFonts w:ascii="Arial" w:hAnsi="Arial"/>
        <w:noProof/>
        <w:sz w:val="20"/>
        <w:lang w:val="bg-BG" w:eastAsia="bg-BG"/>
      </w:rPr>
      <w:drawing>
        <wp:anchor distT="0" distB="0" distL="114300" distR="114300" simplePos="0" relativeHeight="251657216" behindDoc="0" locked="0" layoutInCell="1" allowOverlap="1" wp14:anchorId="1E9F4236" wp14:editId="7C502D33">
          <wp:simplePos x="0" y="0"/>
          <wp:positionH relativeFrom="column">
            <wp:posOffset>-635</wp:posOffset>
          </wp:positionH>
          <wp:positionV relativeFrom="paragraph">
            <wp:posOffset>187960</wp:posOffset>
          </wp:positionV>
          <wp:extent cx="1044575" cy="702310"/>
          <wp:effectExtent l="0" t="0" r="3175" b="2540"/>
          <wp:wrapSquare wrapText="bothSides"/>
          <wp:docPr id="1" name="Picture 23" descr="euun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uun000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575" cy="7023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0"/>
        <w:lang w:val="bg-BG" w:eastAsia="bg-BG"/>
      </w:rPr>
      <w:drawing>
        <wp:anchor distT="0" distB="0" distL="114300" distR="114300" simplePos="0" relativeHeight="251658240" behindDoc="1" locked="0" layoutInCell="1" allowOverlap="1" wp14:anchorId="5EBBCD55" wp14:editId="6C91A28A">
          <wp:simplePos x="0" y="0"/>
          <wp:positionH relativeFrom="column">
            <wp:posOffset>2782570</wp:posOffset>
          </wp:positionH>
          <wp:positionV relativeFrom="paragraph">
            <wp:posOffset>123190</wp:posOffset>
          </wp:positionV>
          <wp:extent cx="3179445" cy="739140"/>
          <wp:effectExtent l="0" t="0" r="1905" b="3810"/>
          <wp:wrapTight wrapText="bothSides">
            <wp:wrapPolygon edited="0">
              <wp:start x="0" y="0"/>
              <wp:lineTo x="0" y="21155"/>
              <wp:lineTo x="21484" y="21155"/>
              <wp:lineTo x="2148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79445" cy="739140"/>
                  </a:xfrm>
                  <a:prstGeom prst="rect">
                    <a:avLst/>
                  </a:prstGeom>
                  <a:noFill/>
                </pic:spPr>
              </pic:pic>
            </a:graphicData>
          </a:graphic>
          <wp14:sizeRelH relativeFrom="page">
            <wp14:pctWidth>0</wp14:pctWidth>
          </wp14:sizeRelH>
          <wp14:sizeRelV relativeFrom="page">
            <wp14:pctHeight>0</wp14:pctHeight>
          </wp14:sizeRelV>
        </wp:anchor>
      </w:drawing>
    </w:r>
  </w:p>
  <w:p w14:paraId="3EEE84B1" w14:textId="77777777" w:rsidR="00EB5350" w:rsidRPr="00EB5350" w:rsidRDefault="00EB5350" w:rsidP="00EB5350">
    <w:pPr>
      <w:widowControl/>
      <w:tabs>
        <w:tab w:val="center" w:pos="4320"/>
        <w:tab w:val="right" w:pos="8640"/>
      </w:tabs>
      <w:spacing w:before="120" w:after="120"/>
      <w:rPr>
        <w:rFonts w:ascii="Arial" w:hAnsi="Arial"/>
        <w:sz w:val="20"/>
        <w:lang w:val="en-GB"/>
      </w:rPr>
    </w:pPr>
  </w:p>
  <w:p w14:paraId="5F654B5F" w14:textId="77777777" w:rsidR="00EB5350" w:rsidRPr="00EB5350" w:rsidRDefault="00EB5350" w:rsidP="00EB5350">
    <w:pPr>
      <w:widowControl/>
      <w:spacing w:before="120" w:after="120"/>
      <w:ind w:left="-120"/>
      <w:jc w:val="center"/>
      <w:rPr>
        <w:b/>
        <w:sz w:val="20"/>
      </w:rPr>
    </w:pPr>
  </w:p>
  <w:p w14:paraId="4C0969E1" w14:textId="77777777" w:rsidR="00EB5350" w:rsidRPr="00EB5350" w:rsidRDefault="00EB5350" w:rsidP="00EB5350">
    <w:pPr>
      <w:widowControl/>
      <w:spacing w:before="0" w:after="0"/>
      <w:ind w:left="-115"/>
      <w:jc w:val="center"/>
      <w:rPr>
        <w:b/>
        <w:sz w:val="20"/>
      </w:rPr>
    </w:pPr>
    <w:r w:rsidRPr="00EB5350">
      <w:rPr>
        <w:b/>
        <w:sz w:val="20"/>
      </w:rPr>
      <w:t>MUNICIPALITY OF BOBOV DOL</w:t>
    </w:r>
  </w:p>
  <w:p w14:paraId="202FCBEF" w14:textId="77777777" w:rsidR="00EB5350" w:rsidRPr="00EB5350" w:rsidRDefault="00EB5350" w:rsidP="00EB5350">
    <w:pPr>
      <w:widowControl/>
      <w:spacing w:before="0" w:after="0"/>
      <w:ind w:left="-115"/>
      <w:jc w:val="center"/>
      <w:rPr>
        <w:b/>
        <w:sz w:val="20"/>
      </w:rPr>
    </w:pPr>
    <w:r w:rsidRPr="00EB5350">
      <w:rPr>
        <w:b/>
        <w:sz w:val="20"/>
      </w:rPr>
      <w:t>27</w:t>
    </w:r>
    <w:r w:rsidRPr="00EB5350">
      <w:rPr>
        <w:b/>
        <w:sz w:val="20"/>
        <w:vertAlign w:val="superscript"/>
      </w:rPr>
      <w:t>th</w:t>
    </w:r>
    <w:r w:rsidRPr="00EB5350">
      <w:rPr>
        <w:b/>
        <w:sz w:val="20"/>
      </w:rPr>
      <w:t xml:space="preserve"> of October Street № 2, 2670, </w:t>
    </w:r>
    <w:proofErr w:type="spellStart"/>
    <w:r w:rsidRPr="00EB5350">
      <w:rPr>
        <w:b/>
        <w:sz w:val="20"/>
      </w:rPr>
      <w:t>Bobov</w:t>
    </w:r>
    <w:proofErr w:type="spellEnd"/>
    <w:r w:rsidRPr="00EB5350">
      <w:rPr>
        <w:b/>
        <w:sz w:val="20"/>
      </w:rPr>
      <w:t xml:space="preserve"> </w:t>
    </w:r>
    <w:proofErr w:type="spellStart"/>
    <w:r w:rsidRPr="00EB5350">
      <w:rPr>
        <w:b/>
        <w:sz w:val="20"/>
      </w:rPr>
      <w:t>Dol</w:t>
    </w:r>
    <w:proofErr w:type="spellEnd"/>
  </w:p>
  <w:p w14:paraId="46FACE55" w14:textId="77777777" w:rsidR="003A7E14" w:rsidRDefault="003A7E1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28917" w14:textId="77777777" w:rsidR="00E911C1" w:rsidRDefault="00E911C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5"/>
  </w:num>
  <w:num w:numId="41">
    <w:abstractNumId w:val="40"/>
  </w:num>
  <w:num w:numId="42">
    <w:abstractNumId w:val="43"/>
  </w:num>
  <w:num w:numId="43">
    <w:abstractNumId w:val="37"/>
  </w:num>
  <w:num w:numId="44">
    <w:abstractNumId w:val="3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fr-BE"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50FF8"/>
    <w:rsid w:val="00002D29"/>
    <w:rsid w:val="0000338D"/>
    <w:rsid w:val="0000712E"/>
    <w:rsid w:val="00010B32"/>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03A2"/>
    <w:rsid w:val="000522D4"/>
    <w:rsid w:val="000617C9"/>
    <w:rsid w:val="0006203C"/>
    <w:rsid w:val="00063589"/>
    <w:rsid w:val="00063FB5"/>
    <w:rsid w:val="000677C2"/>
    <w:rsid w:val="00076E76"/>
    <w:rsid w:val="00076F64"/>
    <w:rsid w:val="0008316A"/>
    <w:rsid w:val="00087A72"/>
    <w:rsid w:val="00095030"/>
    <w:rsid w:val="000950D5"/>
    <w:rsid w:val="000A3758"/>
    <w:rsid w:val="000C1522"/>
    <w:rsid w:val="000C5B55"/>
    <w:rsid w:val="000E5BBC"/>
    <w:rsid w:val="000F0F6C"/>
    <w:rsid w:val="000F4D57"/>
    <w:rsid w:val="000F5DEF"/>
    <w:rsid w:val="0010162C"/>
    <w:rsid w:val="00105302"/>
    <w:rsid w:val="00110A94"/>
    <w:rsid w:val="00112210"/>
    <w:rsid w:val="00115D2F"/>
    <w:rsid w:val="00120298"/>
    <w:rsid w:val="00122B86"/>
    <w:rsid w:val="00126E99"/>
    <w:rsid w:val="0014405E"/>
    <w:rsid w:val="00144547"/>
    <w:rsid w:val="0015107D"/>
    <w:rsid w:val="00155BF4"/>
    <w:rsid w:val="00162F40"/>
    <w:rsid w:val="001661F7"/>
    <w:rsid w:val="001707D5"/>
    <w:rsid w:val="0017184C"/>
    <w:rsid w:val="00180D47"/>
    <w:rsid w:val="00181270"/>
    <w:rsid w:val="00192D12"/>
    <w:rsid w:val="001951FE"/>
    <w:rsid w:val="0019667C"/>
    <w:rsid w:val="00196F2A"/>
    <w:rsid w:val="001A0C86"/>
    <w:rsid w:val="001A1BE1"/>
    <w:rsid w:val="001B13B1"/>
    <w:rsid w:val="001B2571"/>
    <w:rsid w:val="001C3A54"/>
    <w:rsid w:val="001C573B"/>
    <w:rsid w:val="001C64F1"/>
    <w:rsid w:val="001D19A6"/>
    <w:rsid w:val="001D55F7"/>
    <w:rsid w:val="001D5DEF"/>
    <w:rsid w:val="001E0BA5"/>
    <w:rsid w:val="001E50A2"/>
    <w:rsid w:val="001F08D0"/>
    <w:rsid w:val="001F120E"/>
    <w:rsid w:val="001F1546"/>
    <w:rsid w:val="001F47F3"/>
    <w:rsid w:val="001F5D80"/>
    <w:rsid w:val="00201320"/>
    <w:rsid w:val="00210466"/>
    <w:rsid w:val="00221CCE"/>
    <w:rsid w:val="00226829"/>
    <w:rsid w:val="00231106"/>
    <w:rsid w:val="00233B9D"/>
    <w:rsid w:val="00233DDA"/>
    <w:rsid w:val="00250A28"/>
    <w:rsid w:val="00266EB9"/>
    <w:rsid w:val="00282863"/>
    <w:rsid w:val="00290440"/>
    <w:rsid w:val="00290EBC"/>
    <w:rsid w:val="002976DE"/>
    <w:rsid w:val="00297B55"/>
    <w:rsid w:val="002A254C"/>
    <w:rsid w:val="002B0F6B"/>
    <w:rsid w:val="002C26E6"/>
    <w:rsid w:val="002C2D95"/>
    <w:rsid w:val="002D266E"/>
    <w:rsid w:val="002D4121"/>
    <w:rsid w:val="002D7249"/>
    <w:rsid w:val="002E1B83"/>
    <w:rsid w:val="002E7D33"/>
    <w:rsid w:val="002F47F3"/>
    <w:rsid w:val="002F58EB"/>
    <w:rsid w:val="0030090E"/>
    <w:rsid w:val="0030318D"/>
    <w:rsid w:val="003045C3"/>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698"/>
    <w:rsid w:val="003A2E1C"/>
    <w:rsid w:val="003A4357"/>
    <w:rsid w:val="003A7E14"/>
    <w:rsid w:val="003B3E06"/>
    <w:rsid w:val="003B43A8"/>
    <w:rsid w:val="003B55F6"/>
    <w:rsid w:val="003C10AA"/>
    <w:rsid w:val="003C2D69"/>
    <w:rsid w:val="003C555B"/>
    <w:rsid w:val="003D195A"/>
    <w:rsid w:val="003D2ADD"/>
    <w:rsid w:val="003D4201"/>
    <w:rsid w:val="003D6B49"/>
    <w:rsid w:val="003D73C0"/>
    <w:rsid w:val="003E3A87"/>
    <w:rsid w:val="003F32FF"/>
    <w:rsid w:val="003F554E"/>
    <w:rsid w:val="0040360C"/>
    <w:rsid w:val="0040443B"/>
    <w:rsid w:val="0042033D"/>
    <w:rsid w:val="00424124"/>
    <w:rsid w:val="00426624"/>
    <w:rsid w:val="0043190A"/>
    <w:rsid w:val="00434A54"/>
    <w:rsid w:val="0043637D"/>
    <w:rsid w:val="004405D2"/>
    <w:rsid w:val="00447D77"/>
    <w:rsid w:val="0045124A"/>
    <w:rsid w:val="00452327"/>
    <w:rsid w:val="0045494F"/>
    <w:rsid w:val="00470018"/>
    <w:rsid w:val="00471180"/>
    <w:rsid w:val="00473883"/>
    <w:rsid w:val="0047646C"/>
    <w:rsid w:val="00476D80"/>
    <w:rsid w:val="00477B20"/>
    <w:rsid w:val="00482B9A"/>
    <w:rsid w:val="00484BEE"/>
    <w:rsid w:val="004853B9"/>
    <w:rsid w:val="004901C2"/>
    <w:rsid w:val="004957E5"/>
    <w:rsid w:val="004B0F8B"/>
    <w:rsid w:val="004B5DCF"/>
    <w:rsid w:val="004C49B2"/>
    <w:rsid w:val="004C68B3"/>
    <w:rsid w:val="004E083B"/>
    <w:rsid w:val="004E148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07BFE"/>
    <w:rsid w:val="00511119"/>
    <w:rsid w:val="0051514D"/>
    <w:rsid w:val="00516C38"/>
    <w:rsid w:val="00523826"/>
    <w:rsid w:val="00524367"/>
    <w:rsid w:val="0053037E"/>
    <w:rsid w:val="00533CE6"/>
    <w:rsid w:val="0054183B"/>
    <w:rsid w:val="0055037B"/>
    <w:rsid w:val="005558E0"/>
    <w:rsid w:val="005572CA"/>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D0AD5"/>
    <w:rsid w:val="005D3D85"/>
    <w:rsid w:val="005D720E"/>
    <w:rsid w:val="005E3AE0"/>
    <w:rsid w:val="005E3EEE"/>
    <w:rsid w:val="005E53BD"/>
    <w:rsid w:val="005F776D"/>
    <w:rsid w:val="00603F87"/>
    <w:rsid w:val="0061336A"/>
    <w:rsid w:val="00626BBA"/>
    <w:rsid w:val="00627FB4"/>
    <w:rsid w:val="00637237"/>
    <w:rsid w:val="0064066F"/>
    <w:rsid w:val="0064390B"/>
    <w:rsid w:val="00651960"/>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EB6"/>
    <w:rsid w:val="006C0F37"/>
    <w:rsid w:val="006D6080"/>
    <w:rsid w:val="006E3377"/>
    <w:rsid w:val="006E625F"/>
    <w:rsid w:val="006F2947"/>
    <w:rsid w:val="006F2AE0"/>
    <w:rsid w:val="006F532D"/>
    <w:rsid w:val="006F5FD0"/>
    <w:rsid w:val="00710A38"/>
    <w:rsid w:val="00711589"/>
    <w:rsid w:val="00711AAE"/>
    <w:rsid w:val="007121FB"/>
    <w:rsid w:val="007129D6"/>
    <w:rsid w:val="00712CB3"/>
    <w:rsid w:val="00715755"/>
    <w:rsid w:val="00722F1E"/>
    <w:rsid w:val="00727652"/>
    <w:rsid w:val="00735C56"/>
    <w:rsid w:val="00745DBA"/>
    <w:rsid w:val="00746DDB"/>
    <w:rsid w:val="007471C5"/>
    <w:rsid w:val="00750FF8"/>
    <w:rsid w:val="00752A71"/>
    <w:rsid w:val="00753FC2"/>
    <w:rsid w:val="00756C38"/>
    <w:rsid w:val="00761673"/>
    <w:rsid w:val="00761893"/>
    <w:rsid w:val="007653F4"/>
    <w:rsid w:val="0076599D"/>
    <w:rsid w:val="007727F3"/>
    <w:rsid w:val="00783B39"/>
    <w:rsid w:val="007955F2"/>
    <w:rsid w:val="00795842"/>
    <w:rsid w:val="00795E5F"/>
    <w:rsid w:val="007A04AC"/>
    <w:rsid w:val="007B234C"/>
    <w:rsid w:val="007C136C"/>
    <w:rsid w:val="007C201A"/>
    <w:rsid w:val="007C352C"/>
    <w:rsid w:val="007C593F"/>
    <w:rsid w:val="007D29AC"/>
    <w:rsid w:val="007D2FCB"/>
    <w:rsid w:val="007D50C2"/>
    <w:rsid w:val="007D6292"/>
    <w:rsid w:val="007D71B8"/>
    <w:rsid w:val="007D761E"/>
    <w:rsid w:val="007E063C"/>
    <w:rsid w:val="007E153C"/>
    <w:rsid w:val="007E5045"/>
    <w:rsid w:val="007E53DA"/>
    <w:rsid w:val="007F095B"/>
    <w:rsid w:val="007F0984"/>
    <w:rsid w:val="007F1048"/>
    <w:rsid w:val="007F5383"/>
    <w:rsid w:val="008001B4"/>
    <w:rsid w:val="00800827"/>
    <w:rsid w:val="008162F6"/>
    <w:rsid w:val="008272C0"/>
    <w:rsid w:val="008323D3"/>
    <w:rsid w:val="008351FF"/>
    <w:rsid w:val="00845D2E"/>
    <w:rsid w:val="00851792"/>
    <w:rsid w:val="00853875"/>
    <w:rsid w:val="00855235"/>
    <w:rsid w:val="00860295"/>
    <w:rsid w:val="0088068C"/>
    <w:rsid w:val="00892A43"/>
    <w:rsid w:val="008938FF"/>
    <w:rsid w:val="00894E29"/>
    <w:rsid w:val="0089693D"/>
    <w:rsid w:val="008A1514"/>
    <w:rsid w:val="008A377D"/>
    <w:rsid w:val="008B6CC3"/>
    <w:rsid w:val="008C2513"/>
    <w:rsid w:val="008C3178"/>
    <w:rsid w:val="008C5B63"/>
    <w:rsid w:val="008C68A0"/>
    <w:rsid w:val="008D02FF"/>
    <w:rsid w:val="008D1243"/>
    <w:rsid w:val="008D243C"/>
    <w:rsid w:val="008E2D12"/>
    <w:rsid w:val="008F13BB"/>
    <w:rsid w:val="008F4ED2"/>
    <w:rsid w:val="009044E4"/>
    <w:rsid w:val="009055F3"/>
    <w:rsid w:val="009066B6"/>
    <w:rsid w:val="00907556"/>
    <w:rsid w:val="00913817"/>
    <w:rsid w:val="00924137"/>
    <w:rsid w:val="00925F7F"/>
    <w:rsid w:val="0092731B"/>
    <w:rsid w:val="00931A03"/>
    <w:rsid w:val="00943296"/>
    <w:rsid w:val="00947EF4"/>
    <w:rsid w:val="00952960"/>
    <w:rsid w:val="00954440"/>
    <w:rsid w:val="00957DD2"/>
    <w:rsid w:val="00960A2B"/>
    <w:rsid w:val="009661A1"/>
    <w:rsid w:val="009707C4"/>
    <w:rsid w:val="00970B01"/>
    <w:rsid w:val="00971CC5"/>
    <w:rsid w:val="009874BD"/>
    <w:rsid w:val="009900DD"/>
    <w:rsid w:val="00990B40"/>
    <w:rsid w:val="00991002"/>
    <w:rsid w:val="009A36C5"/>
    <w:rsid w:val="009B06B5"/>
    <w:rsid w:val="009B0DBF"/>
    <w:rsid w:val="009B5E33"/>
    <w:rsid w:val="009B6F36"/>
    <w:rsid w:val="009C0E9E"/>
    <w:rsid w:val="009C4007"/>
    <w:rsid w:val="009C7312"/>
    <w:rsid w:val="009D6350"/>
    <w:rsid w:val="009D6916"/>
    <w:rsid w:val="009E4662"/>
    <w:rsid w:val="009E5005"/>
    <w:rsid w:val="009F128B"/>
    <w:rsid w:val="00A03055"/>
    <w:rsid w:val="00A11931"/>
    <w:rsid w:val="00A171EA"/>
    <w:rsid w:val="00A22177"/>
    <w:rsid w:val="00A2314D"/>
    <w:rsid w:val="00A2523F"/>
    <w:rsid w:val="00A32E40"/>
    <w:rsid w:val="00A34A08"/>
    <w:rsid w:val="00A433A6"/>
    <w:rsid w:val="00A43471"/>
    <w:rsid w:val="00A43E7A"/>
    <w:rsid w:val="00A46ED3"/>
    <w:rsid w:val="00A525AF"/>
    <w:rsid w:val="00A54502"/>
    <w:rsid w:val="00A70611"/>
    <w:rsid w:val="00A7101F"/>
    <w:rsid w:val="00A726FD"/>
    <w:rsid w:val="00A73E50"/>
    <w:rsid w:val="00A7648B"/>
    <w:rsid w:val="00A779FE"/>
    <w:rsid w:val="00A77B07"/>
    <w:rsid w:val="00A84E04"/>
    <w:rsid w:val="00A853CC"/>
    <w:rsid w:val="00A91076"/>
    <w:rsid w:val="00A96048"/>
    <w:rsid w:val="00A97B08"/>
    <w:rsid w:val="00AA3505"/>
    <w:rsid w:val="00AA5256"/>
    <w:rsid w:val="00AA7762"/>
    <w:rsid w:val="00AB00B8"/>
    <w:rsid w:val="00AB32E4"/>
    <w:rsid w:val="00AB4DF6"/>
    <w:rsid w:val="00AB7DAB"/>
    <w:rsid w:val="00AC0623"/>
    <w:rsid w:val="00AC0D0C"/>
    <w:rsid w:val="00AC291D"/>
    <w:rsid w:val="00AC2A41"/>
    <w:rsid w:val="00AC674C"/>
    <w:rsid w:val="00AD330A"/>
    <w:rsid w:val="00AD56A6"/>
    <w:rsid w:val="00AD5F08"/>
    <w:rsid w:val="00AD75FB"/>
    <w:rsid w:val="00AE1D8D"/>
    <w:rsid w:val="00AE6A5B"/>
    <w:rsid w:val="00AE7F65"/>
    <w:rsid w:val="00AF7BB3"/>
    <w:rsid w:val="00B063F9"/>
    <w:rsid w:val="00B112A1"/>
    <w:rsid w:val="00B14398"/>
    <w:rsid w:val="00B17284"/>
    <w:rsid w:val="00B22E7F"/>
    <w:rsid w:val="00B304D7"/>
    <w:rsid w:val="00B30DFF"/>
    <w:rsid w:val="00B46840"/>
    <w:rsid w:val="00B46967"/>
    <w:rsid w:val="00B513FE"/>
    <w:rsid w:val="00B5587D"/>
    <w:rsid w:val="00B56D0A"/>
    <w:rsid w:val="00B60EC5"/>
    <w:rsid w:val="00B72045"/>
    <w:rsid w:val="00B740D9"/>
    <w:rsid w:val="00B74AA7"/>
    <w:rsid w:val="00B7586A"/>
    <w:rsid w:val="00B76345"/>
    <w:rsid w:val="00B84AED"/>
    <w:rsid w:val="00B87294"/>
    <w:rsid w:val="00B877B2"/>
    <w:rsid w:val="00B879BF"/>
    <w:rsid w:val="00B92478"/>
    <w:rsid w:val="00BA0765"/>
    <w:rsid w:val="00BA0EC9"/>
    <w:rsid w:val="00BA1E67"/>
    <w:rsid w:val="00BA4DA9"/>
    <w:rsid w:val="00BB2689"/>
    <w:rsid w:val="00BB68B0"/>
    <w:rsid w:val="00BC00A1"/>
    <w:rsid w:val="00BC0714"/>
    <w:rsid w:val="00BC34CF"/>
    <w:rsid w:val="00BC353E"/>
    <w:rsid w:val="00BD552F"/>
    <w:rsid w:val="00BE595A"/>
    <w:rsid w:val="00BE6FAB"/>
    <w:rsid w:val="00BE783C"/>
    <w:rsid w:val="00BE7B3C"/>
    <w:rsid w:val="00BF5FBD"/>
    <w:rsid w:val="00C00D44"/>
    <w:rsid w:val="00C03806"/>
    <w:rsid w:val="00C06736"/>
    <w:rsid w:val="00C10475"/>
    <w:rsid w:val="00C106C1"/>
    <w:rsid w:val="00C14AF2"/>
    <w:rsid w:val="00C171B6"/>
    <w:rsid w:val="00C2452B"/>
    <w:rsid w:val="00C27405"/>
    <w:rsid w:val="00C30183"/>
    <w:rsid w:val="00C3644F"/>
    <w:rsid w:val="00C4207E"/>
    <w:rsid w:val="00C460D8"/>
    <w:rsid w:val="00C545B1"/>
    <w:rsid w:val="00C579ED"/>
    <w:rsid w:val="00C70AAE"/>
    <w:rsid w:val="00C712DE"/>
    <w:rsid w:val="00C8296E"/>
    <w:rsid w:val="00C83C65"/>
    <w:rsid w:val="00C840D0"/>
    <w:rsid w:val="00C90172"/>
    <w:rsid w:val="00C9751F"/>
    <w:rsid w:val="00C9783F"/>
    <w:rsid w:val="00CA3B1B"/>
    <w:rsid w:val="00CA58B5"/>
    <w:rsid w:val="00CB244C"/>
    <w:rsid w:val="00CB759D"/>
    <w:rsid w:val="00CC0A41"/>
    <w:rsid w:val="00CC1F21"/>
    <w:rsid w:val="00CC3BA0"/>
    <w:rsid w:val="00CC6A3D"/>
    <w:rsid w:val="00CC6D8C"/>
    <w:rsid w:val="00CC765C"/>
    <w:rsid w:val="00CD15CC"/>
    <w:rsid w:val="00CD38DB"/>
    <w:rsid w:val="00CD75F8"/>
    <w:rsid w:val="00CE1FD0"/>
    <w:rsid w:val="00CE7536"/>
    <w:rsid w:val="00CF0E53"/>
    <w:rsid w:val="00CF366A"/>
    <w:rsid w:val="00D00216"/>
    <w:rsid w:val="00D00DBC"/>
    <w:rsid w:val="00D011CD"/>
    <w:rsid w:val="00D0254B"/>
    <w:rsid w:val="00D124F1"/>
    <w:rsid w:val="00D225CC"/>
    <w:rsid w:val="00D22682"/>
    <w:rsid w:val="00D240C3"/>
    <w:rsid w:val="00D25196"/>
    <w:rsid w:val="00D339BD"/>
    <w:rsid w:val="00D36765"/>
    <w:rsid w:val="00D40309"/>
    <w:rsid w:val="00D46724"/>
    <w:rsid w:val="00D517A4"/>
    <w:rsid w:val="00D53C59"/>
    <w:rsid w:val="00D549F4"/>
    <w:rsid w:val="00D640F5"/>
    <w:rsid w:val="00D674F6"/>
    <w:rsid w:val="00D67CD8"/>
    <w:rsid w:val="00D67F00"/>
    <w:rsid w:val="00D714E2"/>
    <w:rsid w:val="00D76090"/>
    <w:rsid w:val="00D80D74"/>
    <w:rsid w:val="00D82AA0"/>
    <w:rsid w:val="00D8779C"/>
    <w:rsid w:val="00DA098F"/>
    <w:rsid w:val="00DA0ABA"/>
    <w:rsid w:val="00DB0E68"/>
    <w:rsid w:val="00DB35A9"/>
    <w:rsid w:val="00DB711B"/>
    <w:rsid w:val="00DC0253"/>
    <w:rsid w:val="00DC4F70"/>
    <w:rsid w:val="00DC6C9C"/>
    <w:rsid w:val="00DC753D"/>
    <w:rsid w:val="00DD0CD4"/>
    <w:rsid w:val="00DD6CBD"/>
    <w:rsid w:val="00DD759E"/>
    <w:rsid w:val="00DE1061"/>
    <w:rsid w:val="00DE2038"/>
    <w:rsid w:val="00DE2699"/>
    <w:rsid w:val="00DE28AE"/>
    <w:rsid w:val="00DE7B12"/>
    <w:rsid w:val="00E1782A"/>
    <w:rsid w:val="00E25542"/>
    <w:rsid w:val="00E2770C"/>
    <w:rsid w:val="00E30BB5"/>
    <w:rsid w:val="00E31447"/>
    <w:rsid w:val="00E422A2"/>
    <w:rsid w:val="00E51C35"/>
    <w:rsid w:val="00E734C8"/>
    <w:rsid w:val="00E73B8E"/>
    <w:rsid w:val="00E813B7"/>
    <w:rsid w:val="00E81F05"/>
    <w:rsid w:val="00E82874"/>
    <w:rsid w:val="00E9047D"/>
    <w:rsid w:val="00E911C1"/>
    <w:rsid w:val="00E95E44"/>
    <w:rsid w:val="00EA399C"/>
    <w:rsid w:val="00EB32FA"/>
    <w:rsid w:val="00EB4C19"/>
    <w:rsid w:val="00EB5350"/>
    <w:rsid w:val="00EB6589"/>
    <w:rsid w:val="00EB7694"/>
    <w:rsid w:val="00ED2177"/>
    <w:rsid w:val="00ED3B60"/>
    <w:rsid w:val="00EE6E92"/>
    <w:rsid w:val="00EF03C9"/>
    <w:rsid w:val="00EF0A8C"/>
    <w:rsid w:val="00EF2B16"/>
    <w:rsid w:val="00EF5C07"/>
    <w:rsid w:val="00EF6A28"/>
    <w:rsid w:val="00EF6FBF"/>
    <w:rsid w:val="00EF74CF"/>
    <w:rsid w:val="00F03F5F"/>
    <w:rsid w:val="00F05BF1"/>
    <w:rsid w:val="00F10E8E"/>
    <w:rsid w:val="00F1113D"/>
    <w:rsid w:val="00F209A9"/>
    <w:rsid w:val="00F233FF"/>
    <w:rsid w:val="00F27556"/>
    <w:rsid w:val="00F27C45"/>
    <w:rsid w:val="00F34407"/>
    <w:rsid w:val="00F3539A"/>
    <w:rsid w:val="00F54A52"/>
    <w:rsid w:val="00F646C6"/>
    <w:rsid w:val="00F72D9F"/>
    <w:rsid w:val="00F7452A"/>
    <w:rsid w:val="00F76D55"/>
    <w:rsid w:val="00F800AF"/>
    <w:rsid w:val="00F82AA4"/>
    <w:rsid w:val="00F84498"/>
    <w:rsid w:val="00F91683"/>
    <w:rsid w:val="00FA17FC"/>
    <w:rsid w:val="00FA43CC"/>
    <w:rsid w:val="00FB17AC"/>
    <w:rsid w:val="00FB7051"/>
    <w:rsid w:val="00FC08E1"/>
    <w:rsid w:val="00FC2922"/>
    <w:rsid w:val="00FC622D"/>
    <w:rsid w:val="00FE62A5"/>
    <w:rsid w:val="00FE6A9C"/>
    <w:rsid w:val="00FE6CB8"/>
    <w:rsid w:val="00FF1D0B"/>
    <w:rsid w:val="00FF55C3"/>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9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before="100" w:after="100"/>
    </w:pPr>
    <w:rPr>
      <w:snapToGrid w:val="0"/>
      <w:sz w:val="24"/>
    </w:rPr>
  </w:style>
  <w:style w:type="paragraph" w:styleId="2">
    <w:name w:val="heading 2"/>
    <w:basedOn w:val="a"/>
    <w:next w:val="a"/>
    <w:qFormat/>
    <w:rsid w:val="007D6292"/>
    <w:pPr>
      <w:keepNext/>
      <w:widowControl/>
      <w:spacing w:before="120" w:after="120"/>
      <w:outlineLvl w:val="1"/>
    </w:pPr>
    <w:rPr>
      <w:rFonts w:ascii="Arial" w:hAnsi="Arial"/>
      <w:sz w:val="20"/>
      <w:lang w:val="fr-B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pPr>
      <w:spacing w:before="0" w:after="0"/>
    </w:pPr>
  </w:style>
  <w:style w:type="paragraph" w:customStyle="1" w:styleId="DefinitionList">
    <w:name w:val="Definition List"/>
    <w:basedOn w:val="a"/>
    <w:next w:val="DefinitionTerm"/>
    <w:pPr>
      <w:spacing w:before="0" w:after="0"/>
      <w:ind w:left="360"/>
    </w:pPr>
  </w:style>
  <w:style w:type="character" w:customStyle="1" w:styleId="Definition">
    <w:name w:val="Definition"/>
    <w:rPr>
      <w:i/>
    </w:rPr>
  </w:style>
  <w:style w:type="paragraph" w:customStyle="1" w:styleId="H1">
    <w:name w:val="H1"/>
    <w:basedOn w:val="a"/>
    <w:next w:val="a"/>
    <w:pPr>
      <w:keepNext/>
      <w:outlineLvl w:val="1"/>
    </w:pPr>
    <w:rPr>
      <w:b/>
      <w:kern w:val="36"/>
      <w:sz w:val="48"/>
    </w:rPr>
  </w:style>
  <w:style w:type="paragraph" w:customStyle="1" w:styleId="H2">
    <w:name w:val="H2"/>
    <w:basedOn w:val="a"/>
    <w:next w:val="a"/>
    <w:pPr>
      <w:keepNext/>
      <w:outlineLvl w:val="2"/>
    </w:pPr>
    <w:rPr>
      <w:b/>
      <w:sz w:val="36"/>
    </w:rPr>
  </w:style>
  <w:style w:type="paragraph" w:customStyle="1" w:styleId="H3">
    <w:name w:val="H3"/>
    <w:basedOn w:val="a"/>
    <w:next w:val="a"/>
    <w:pPr>
      <w:keepNext/>
      <w:outlineLvl w:val="3"/>
    </w:pPr>
    <w:rPr>
      <w:b/>
      <w:sz w:val="28"/>
    </w:rPr>
  </w:style>
  <w:style w:type="paragraph" w:customStyle="1" w:styleId="H4">
    <w:name w:val="H4"/>
    <w:basedOn w:val="a"/>
    <w:next w:val="a"/>
    <w:pPr>
      <w:keepNext/>
      <w:outlineLvl w:val="4"/>
    </w:pPr>
    <w:rPr>
      <w:b/>
    </w:rPr>
  </w:style>
  <w:style w:type="paragraph" w:customStyle="1" w:styleId="H5">
    <w:name w:val="H5"/>
    <w:basedOn w:val="a"/>
    <w:next w:val="a"/>
    <w:pPr>
      <w:keepNext/>
      <w:outlineLvl w:val="5"/>
    </w:pPr>
    <w:rPr>
      <w:b/>
      <w:sz w:val="20"/>
    </w:rPr>
  </w:style>
  <w:style w:type="paragraph" w:customStyle="1" w:styleId="H6">
    <w:name w:val="H6"/>
    <w:basedOn w:val="a"/>
    <w:next w:val="a"/>
    <w:pPr>
      <w:keepNext/>
      <w:outlineLvl w:val="6"/>
    </w:pPr>
    <w:rPr>
      <w:b/>
      <w:sz w:val="16"/>
    </w:rPr>
  </w:style>
  <w:style w:type="paragraph" w:customStyle="1" w:styleId="Address">
    <w:name w:val="Address"/>
    <w:basedOn w:val="a"/>
    <w:next w:val="a"/>
    <w:pPr>
      <w:spacing w:before="0" w:after="0"/>
    </w:pPr>
    <w:rPr>
      <w:i/>
    </w:rPr>
  </w:style>
  <w:style w:type="paragraph" w:customStyle="1" w:styleId="Blockquote">
    <w:name w:val="Blockquote"/>
    <w:basedOn w:val="a"/>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a3">
    <w:name w:val="Emphasis"/>
    <w:qFormat/>
    <w:rPr>
      <w:i/>
    </w:rPr>
  </w:style>
  <w:style w:type="character" w:styleId="a4">
    <w:name w:val="Hyperlink"/>
    <w:rPr>
      <w:color w:val="0000FF"/>
      <w:u w:val="single"/>
    </w:rPr>
  </w:style>
  <w:style w:type="character" w:styleId="a5">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
    <w:name w:val="HTML Bottom of Form"/>
    <w:next w:val="a"/>
    <w:hidden/>
    <w:pPr>
      <w:widowControl w:val="0"/>
      <w:pBdr>
        <w:top w:val="double" w:sz="2" w:space="0" w:color="000000"/>
      </w:pBdr>
      <w:jc w:val="center"/>
    </w:pPr>
    <w:rPr>
      <w:rFonts w:ascii="Arial" w:hAnsi="Arial"/>
      <w:snapToGrid w:val="0"/>
      <w:vanish/>
      <w:sz w:val="16"/>
    </w:rPr>
  </w:style>
  <w:style w:type="paragraph" w:styleId="z-0">
    <w:name w:val="HTML Top of Form"/>
    <w:next w:val="a"/>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a6">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7">
    <w:name w:val="Document Map"/>
    <w:basedOn w:val="a"/>
    <w:semiHidden/>
    <w:pPr>
      <w:shd w:val="clear" w:color="auto" w:fill="000080"/>
    </w:pPr>
    <w:rPr>
      <w:rFonts w:ascii="Tahoma" w:hAnsi="Tahoma"/>
    </w:rPr>
  </w:style>
  <w:style w:type="paragraph" w:styleId="a8">
    <w:name w:val="header"/>
    <w:basedOn w:val="a"/>
    <w:pPr>
      <w:tabs>
        <w:tab w:val="center" w:pos="4320"/>
        <w:tab w:val="right" w:pos="8640"/>
      </w:tabs>
    </w:pPr>
  </w:style>
  <w:style w:type="paragraph" w:styleId="a9">
    <w:name w:val="footer"/>
    <w:basedOn w:val="a"/>
    <w:link w:val="aa"/>
    <w:pPr>
      <w:tabs>
        <w:tab w:val="center" w:pos="4320"/>
        <w:tab w:val="right" w:pos="8640"/>
      </w:tabs>
    </w:pPr>
  </w:style>
  <w:style w:type="character" w:styleId="ab">
    <w:name w:val="page number"/>
    <w:basedOn w:val="a0"/>
    <w:rsid w:val="007F095B"/>
  </w:style>
  <w:style w:type="paragraph" w:styleId="3">
    <w:name w:val="Body Text 3"/>
    <w:basedOn w:val="a"/>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ac">
    <w:name w:val="footnote text"/>
    <w:basedOn w:val="a"/>
    <w:semiHidden/>
    <w:rsid w:val="001951FE"/>
    <w:rPr>
      <w:sz w:val="20"/>
    </w:rPr>
  </w:style>
  <w:style w:type="character" w:styleId="ad">
    <w:name w:val="footnote reference"/>
    <w:aliases w:val="Footnote symbol,Times 10 Point,Exposant 3 Point, Exposant 3 Point,Footnote number,Footnote Reference Number,Footnote reference number,Footnote Reference Superscript,EN Footnote Reference,note TESI,Voetnootverwijzing,fr,o"/>
    <w:qFormat/>
    <w:rsid w:val="001951FE"/>
    <w:rPr>
      <w:vertAlign w:val="superscript"/>
    </w:rPr>
  </w:style>
  <w:style w:type="character" w:customStyle="1" w:styleId="aa">
    <w:name w:val="Долен колонтитул Знак"/>
    <w:link w:val="a9"/>
    <w:rsid w:val="007727F3"/>
    <w:rPr>
      <w:snapToGrid w:val="0"/>
      <w:sz w:val="24"/>
      <w:lang w:val="en-US" w:eastAsia="en-US"/>
    </w:rPr>
  </w:style>
  <w:style w:type="paragraph" w:styleId="ae">
    <w:name w:val="Balloon Text"/>
    <w:basedOn w:val="a"/>
    <w:link w:val="af"/>
    <w:rsid w:val="00D240C3"/>
    <w:pPr>
      <w:spacing w:before="0" w:after="0"/>
    </w:pPr>
    <w:rPr>
      <w:rFonts w:ascii="Tahoma" w:hAnsi="Tahoma" w:cs="Tahoma"/>
      <w:sz w:val="16"/>
      <w:szCs w:val="16"/>
    </w:rPr>
  </w:style>
  <w:style w:type="character" w:customStyle="1" w:styleId="af">
    <w:name w:val="Изнесен текст Знак"/>
    <w:link w:val="ae"/>
    <w:rsid w:val="00D240C3"/>
    <w:rPr>
      <w:rFonts w:ascii="Tahoma" w:hAnsi="Tahoma" w:cs="Tahoma"/>
      <w:snapToGrid w:val="0"/>
      <w:sz w:val="16"/>
      <w:szCs w:val="16"/>
      <w:lang w:val="en-US" w:eastAsia="en-US"/>
    </w:rPr>
  </w:style>
  <w:style w:type="paragraph" w:styleId="af0">
    <w:name w:val="Normal (Web)"/>
    <w:basedOn w:val="a"/>
    <w:uiPriority w:val="99"/>
    <w:unhideWhenUsed/>
    <w:rsid w:val="001F5D80"/>
    <w:pPr>
      <w:widowControl/>
      <w:spacing w:beforeAutospacing="1" w:afterAutospacing="1"/>
    </w:pPr>
    <w:rPr>
      <w:snapToGrid/>
      <w:szCs w:val="24"/>
      <w:lang w:val="en-GB" w:eastAsia="en-GB"/>
    </w:rPr>
  </w:style>
  <w:style w:type="character" w:styleId="af1">
    <w:name w:val="annotation reference"/>
    <w:rsid w:val="00BC0714"/>
    <w:rPr>
      <w:sz w:val="16"/>
      <w:szCs w:val="16"/>
    </w:rPr>
  </w:style>
  <w:style w:type="paragraph" w:styleId="af2">
    <w:name w:val="annotation text"/>
    <w:basedOn w:val="a"/>
    <w:link w:val="af3"/>
    <w:rsid w:val="00BC0714"/>
    <w:rPr>
      <w:sz w:val="20"/>
    </w:rPr>
  </w:style>
  <w:style w:type="character" w:customStyle="1" w:styleId="af3">
    <w:name w:val="Текст на коментар Знак"/>
    <w:link w:val="af2"/>
    <w:rsid w:val="00BC0714"/>
    <w:rPr>
      <w:snapToGrid w:val="0"/>
      <w:lang w:val="en-US" w:eastAsia="en-US"/>
    </w:rPr>
  </w:style>
  <w:style w:type="paragraph" w:styleId="af4">
    <w:name w:val="annotation subject"/>
    <w:basedOn w:val="af2"/>
    <w:next w:val="af2"/>
    <w:link w:val="af5"/>
    <w:rsid w:val="00BC0714"/>
    <w:rPr>
      <w:b/>
      <w:bCs/>
    </w:rPr>
  </w:style>
  <w:style w:type="character" w:customStyle="1" w:styleId="af5">
    <w:name w:val="Предмет на коментар Знак"/>
    <w:link w:val="af4"/>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a"/>
    <w:rsid w:val="00E25542"/>
    <w:pPr>
      <w:numPr>
        <w:numId w:val="43"/>
      </w:numPr>
    </w:pPr>
  </w:style>
  <w:style w:type="paragraph" w:styleId="af6">
    <w:name w:val="endnote text"/>
    <w:basedOn w:val="a"/>
    <w:link w:val="af7"/>
    <w:rsid w:val="005B3ED3"/>
    <w:rPr>
      <w:sz w:val="20"/>
    </w:rPr>
  </w:style>
  <w:style w:type="character" w:customStyle="1" w:styleId="af7">
    <w:name w:val="Текст на бележка в края Знак"/>
    <w:link w:val="af6"/>
    <w:rsid w:val="005B3ED3"/>
    <w:rPr>
      <w:snapToGrid w:val="0"/>
      <w:lang w:val="en-US" w:eastAsia="en-US"/>
    </w:rPr>
  </w:style>
  <w:style w:type="paragraph" w:styleId="af8">
    <w:name w:val="Subtitle"/>
    <w:basedOn w:val="a"/>
    <w:link w:val="af9"/>
    <w:qFormat/>
    <w:rsid w:val="00EF74CF"/>
    <w:pPr>
      <w:widowControl/>
      <w:spacing w:before="120" w:after="120"/>
      <w:jc w:val="center"/>
    </w:pPr>
    <w:rPr>
      <w:rFonts w:ascii="Arial" w:hAnsi="Arial"/>
      <w:b/>
      <w:sz w:val="28"/>
      <w:lang w:val="fr-BE"/>
    </w:rPr>
  </w:style>
  <w:style w:type="character" w:customStyle="1" w:styleId="af9">
    <w:name w:val="Подзаглавие Знак"/>
    <w:link w:val="af8"/>
    <w:rsid w:val="00EF74CF"/>
    <w:rPr>
      <w:rFonts w:ascii="Arial" w:hAnsi="Arial"/>
      <w:b/>
      <w:snapToGrid w:val="0"/>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before="100" w:after="100"/>
    </w:pPr>
    <w:rPr>
      <w:snapToGrid w:val="0"/>
      <w:sz w:val="24"/>
    </w:rPr>
  </w:style>
  <w:style w:type="paragraph" w:styleId="2">
    <w:name w:val="heading 2"/>
    <w:basedOn w:val="a"/>
    <w:next w:val="a"/>
    <w:qFormat/>
    <w:rsid w:val="007D6292"/>
    <w:pPr>
      <w:keepNext/>
      <w:widowControl/>
      <w:spacing w:before="120" w:after="120"/>
      <w:outlineLvl w:val="1"/>
    </w:pPr>
    <w:rPr>
      <w:rFonts w:ascii="Arial" w:hAnsi="Arial"/>
      <w:sz w:val="20"/>
      <w:lang w:val="fr-B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pPr>
      <w:spacing w:before="0" w:after="0"/>
    </w:pPr>
  </w:style>
  <w:style w:type="paragraph" w:customStyle="1" w:styleId="DefinitionList">
    <w:name w:val="Definition List"/>
    <w:basedOn w:val="a"/>
    <w:next w:val="DefinitionTerm"/>
    <w:pPr>
      <w:spacing w:before="0" w:after="0"/>
      <w:ind w:left="360"/>
    </w:pPr>
  </w:style>
  <w:style w:type="character" w:customStyle="1" w:styleId="Definition">
    <w:name w:val="Definition"/>
    <w:rPr>
      <w:i/>
    </w:rPr>
  </w:style>
  <w:style w:type="paragraph" w:customStyle="1" w:styleId="H1">
    <w:name w:val="H1"/>
    <w:basedOn w:val="a"/>
    <w:next w:val="a"/>
    <w:pPr>
      <w:keepNext/>
      <w:outlineLvl w:val="1"/>
    </w:pPr>
    <w:rPr>
      <w:b/>
      <w:kern w:val="36"/>
      <w:sz w:val="48"/>
    </w:rPr>
  </w:style>
  <w:style w:type="paragraph" w:customStyle="1" w:styleId="H2">
    <w:name w:val="H2"/>
    <w:basedOn w:val="a"/>
    <w:next w:val="a"/>
    <w:pPr>
      <w:keepNext/>
      <w:outlineLvl w:val="2"/>
    </w:pPr>
    <w:rPr>
      <w:b/>
      <w:sz w:val="36"/>
    </w:rPr>
  </w:style>
  <w:style w:type="paragraph" w:customStyle="1" w:styleId="H3">
    <w:name w:val="H3"/>
    <w:basedOn w:val="a"/>
    <w:next w:val="a"/>
    <w:pPr>
      <w:keepNext/>
      <w:outlineLvl w:val="3"/>
    </w:pPr>
    <w:rPr>
      <w:b/>
      <w:sz w:val="28"/>
    </w:rPr>
  </w:style>
  <w:style w:type="paragraph" w:customStyle="1" w:styleId="H4">
    <w:name w:val="H4"/>
    <w:basedOn w:val="a"/>
    <w:next w:val="a"/>
    <w:pPr>
      <w:keepNext/>
      <w:outlineLvl w:val="4"/>
    </w:pPr>
    <w:rPr>
      <w:b/>
    </w:rPr>
  </w:style>
  <w:style w:type="paragraph" w:customStyle="1" w:styleId="H5">
    <w:name w:val="H5"/>
    <w:basedOn w:val="a"/>
    <w:next w:val="a"/>
    <w:pPr>
      <w:keepNext/>
      <w:outlineLvl w:val="5"/>
    </w:pPr>
    <w:rPr>
      <w:b/>
      <w:sz w:val="20"/>
    </w:rPr>
  </w:style>
  <w:style w:type="paragraph" w:customStyle="1" w:styleId="H6">
    <w:name w:val="H6"/>
    <w:basedOn w:val="a"/>
    <w:next w:val="a"/>
    <w:pPr>
      <w:keepNext/>
      <w:outlineLvl w:val="6"/>
    </w:pPr>
    <w:rPr>
      <w:b/>
      <w:sz w:val="16"/>
    </w:rPr>
  </w:style>
  <w:style w:type="paragraph" w:customStyle="1" w:styleId="Address">
    <w:name w:val="Address"/>
    <w:basedOn w:val="a"/>
    <w:next w:val="a"/>
    <w:pPr>
      <w:spacing w:before="0" w:after="0"/>
    </w:pPr>
    <w:rPr>
      <w:i/>
    </w:rPr>
  </w:style>
  <w:style w:type="paragraph" w:customStyle="1" w:styleId="Blockquote">
    <w:name w:val="Blockquote"/>
    <w:basedOn w:val="a"/>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a3">
    <w:name w:val="Emphasis"/>
    <w:qFormat/>
    <w:rPr>
      <w:i/>
    </w:rPr>
  </w:style>
  <w:style w:type="character" w:styleId="a4">
    <w:name w:val="Hyperlink"/>
    <w:rPr>
      <w:color w:val="0000FF"/>
      <w:u w:val="single"/>
    </w:rPr>
  </w:style>
  <w:style w:type="character" w:styleId="a5">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
    <w:name w:val="HTML Bottom of Form"/>
    <w:next w:val="a"/>
    <w:hidden/>
    <w:pPr>
      <w:widowControl w:val="0"/>
      <w:pBdr>
        <w:top w:val="double" w:sz="2" w:space="0" w:color="000000"/>
      </w:pBdr>
      <w:jc w:val="center"/>
    </w:pPr>
    <w:rPr>
      <w:rFonts w:ascii="Arial" w:hAnsi="Arial"/>
      <w:snapToGrid w:val="0"/>
      <w:vanish/>
      <w:sz w:val="16"/>
    </w:rPr>
  </w:style>
  <w:style w:type="paragraph" w:styleId="z-0">
    <w:name w:val="HTML Top of Form"/>
    <w:next w:val="a"/>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a6">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7">
    <w:name w:val="Document Map"/>
    <w:basedOn w:val="a"/>
    <w:semiHidden/>
    <w:pPr>
      <w:shd w:val="clear" w:color="auto" w:fill="000080"/>
    </w:pPr>
    <w:rPr>
      <w:rFonts w:ascii="Tahoma" w:hAnsi="Tahoma"/>
    </w:rPr>
  </w:style>
  <w:style w:type="paragraph" w:styleId="a8">
    <w:name w:val="header"/>
    <w:basedOn w:val="a"/>
    <w:pPr>
      <w:tabs>
        <w:tab w:val="center" w:pos="4320"/>
        <w:tab w:val="right" w:pos="8640"/>
      </w:tabs>
    </w:pPr>
  </w:style>
  <w:style w:type="paragraph" w:styleId="a9">
    <w:name w:val="footer"/>
    <w:basedOn w:val="a"/>
    <w:link w:val="aa"/>
    <w:pPr>
      <w:tabs>
        <w:tab w:val="center" w:pos="4320"/>
        <w:tab w:val="right" w:pos="8640"/>
      </w:tabs>
    </w:pPr>
  </w:style>
  <w:style w:type="character" w:styleId="ab">
    <w:name w:val="page number"/>
    <w:basedOn w:val="a0"/>
    <w:rsid w:val="007F095B"/>
  </w:style>
  <w:style w:type="paragraph" w:styleId="3">
    <w:name w:val="Body Text 3"/>
    <w:basedOn w:val="a"/>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ac">
    <w:name w:val="footnote text"/>
    <w:basedOn w:val="a"/>
    <w:semiHidden/>
    <w:rsid w:val="001951FE"/>
    <w:rPr>
      <w:sz w:val="20"/>
    </w:rPr>
  </w:style>
  <w:style w:type="character" w:styleId="ad">
    <w:name w:val="footnote reference"/>
    <w:aliases w:val="Footnote symbol,Times 10 Point,Exposant 3 Point, Exposant 3 Point,Footnote number,Footnote Reference Number,Footnote reference number,Footnote Reference Superscript,EN Footnote Reference,note TESI,Voetnootverwijzing,fr,o"/>
    <w:qFormat/>
    <w:rsid w:val="001951FE"/>
    <w:rPr>
      <w:vertAlign w:val="superscript"/>
    </w:rPr>
  </w:style>
  <w:style w:type="character" w:customStyle="1" w:styleId="aa">
    <w:name w:val="Долен колонтитул Знак"/>
    <w:link w:val="a9"/>
    <w:rsid w:val="007727F3"/>
    <w:rPr>
      <w:snapToGrid w:val="0"/>
      <w:sz w:val="24"/>
      <w:lang w:val="en-US" w:eastAsia="en-US"/>
    </w:rPr>
  </w:style>
  <w:style w:type="paragraph" w:styleId="ae">
    <w:name w:val="Balloon Text"/>
    <w:basedOn w:val="a"/>
    <w:link w:val="af"/>
    <w:rsid w:val="00D240C3"/>
    <w:pPr>
      <w:spacing w:before="0" w:after="0"/>
    </w:pPr>
    <w:rPr>
      <w:rFonts w:ascii="Tahoma" w:hAnsi="Tahoma" w:cs="Tahoma"/>
      <w:sz w:val="16"/>
      <w:szCs w:val="16"/>
    </w:rPr>
  </w:style>
  <w:style w:type="character" w:customStyle="1" w:styleId="af">
    <w:name w:val="Изнесен текст Знак"/>
    <w:link w:val="ae"/>
    <w:rsid w:val="00D240C3"/>
    <w:rPr>
      <w:rFonts w:ascii="Tahoma" w:hAnsi="Tahoma" w:cs="Tahoma"/>
      <w:snapToGrid w:val="0"/>
      <w:sz w:val="16"/>
      <w:szCs w:val="16"/>
      <w:lang w:val="en-US" w:eastAsia="en-US"/>
    </w:rPr>
  </w:style>
  <w:style w:type="paragraph" w:styleId="af0">
    <w:name w:val="Normal (Web)"/>
    <w:basedOn w:val="a"/>
    <w:uiPriority w:val="99"/>
    <w:unhideWhenUsed/>
    <w:rsid w:val="001F5D80"/>
    <w:pPr>
      <w:widowControl/>
      <w:spacing w:beforeAutospacing="1" w:afterAutospacing="1"/>
    </w:pPr>
    <w:rPr>
      <w:snapToGrid/>
      <w:szCs w:val="24"/>
      <w:lang w:val="en-GB" w:eastAsia="en-GB"/>
    </w:rPr>
  </w:style>
  <w:style w:type="character" w:styleId="af1">
    <w:name w:val="annotation reference"/>
    <w:rsid w:val="00BC0714"/>
    <w:rPr>
      <w:sz w:val="16"/>
      <w:szCs w:val="16"/>
    </w:rPr>
  </w:style>
  <w:style w:type="paragraph" w:styleId="af2">
    <w:name w:val="annotation text"/>
    <w:basedOn w:val="a"/>
    <w:link w:val="af3"/>
    <w:rsid w:val="00BC0714"/>
    <w:rPr>
      <w:sz w:val="20"/>
    </w:rPr>
  </w:style>
  <w:style w:type="character" w:customStyle="1" w:styleId="af3">
    <w:name w:val="Текст на коментар Знак"/>
    <w:link w:val="af2"/>
    <w:rsid w:val="00BC0714"/>
    <w:rPr>
      <w:snapToGrid w:val="0"/>
      <w:lang w:val="en-US" w:eastAsia="en-US"/>
    </w:rPr>
  </w:style>
  <w:style w:type="paragraph" w:styleId="af4">
    <w:name w:val="annotation subject"/>
    <w:basedOn w:val="af2"/>
    <w:next w:val="af2"/>
    <w:link w:val="af5"/>
    <w:rsid w:val="00BC0714"/>
    <w:rPr>
      <w:b/>
      <w:bCs/>
    </w:rPr>
  </w:style>
  <w:style w:type="character" w:customStyle="1" w:styleId="af5">
    <w:name w:val="Предмет на коментар Знак"/>
    <w:link w:val="af4"/>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a"/>
    <w:rsid w:val="00E25542"/>
    <w:pPr>
      <w:numPr>
        <w:numId w:val="43"/>
      </w:numPr>
    </w:pPr>
  </w:style>
  <w:style w:type="paragraph" w:styleId="af6">
    <w:name w:val="endnote text"/>
    <w:basedOn w:val="a"/>
    <w:link w:val="af7"/>
    <w:rsid w:val="005B3ED3"/>
    <w:rPr>
      <w:sz w:val="20"/>
    </w:rPr>
  </w:style>
  <w:style w:type="character" w:customStyle="1" w:styleId="af7">
    <w:name w:val="Текст на бележка в края Знак"/>
    <w:link w:val="af6"/>
    <w:rsid w:val="005B3ED3"/>
    <w:rPr>
      <w:snapToGrid w:val="0"/>
      <w:lang w:val="en-US" w:eastAsia="en-US"/>
    </w:rPr>
  </w:style>
  <w:style w:type="paragraph" w:styleId="af8">
    <w:name w:val="Subtitle"/>
    <w:basedOn w:val="a"/>
    <w:link w:val="af9"/>
    <w:qFormat/>
    <w:rsid w:val="00EF74CF"/>
    <w:pPr>
      <w:widowControl/>
      <w:spacing w:before="120" w:after="120"/>
      <w:jc w:val="center"/>
    </w:pPr>
    <w:rPr>
      <w:rFonts w:ascii="Arial" w:hAnsi="Arial"/>
      <w:b/>
      <w:sz w:val="28"/>
      <w:lang w:val="fr-BE"/>
    </w:rPr>
  </w:style>
  <w:style w:type="character" w:customStyle="1" w:styleId="af9">
    <w:name w:val="Подзаглавие Знак"/>
    <w:link w:val="af8"/>
    <w:rsid w:val="00EF74CF"/>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obovdol.eu" TargetMode="External"/><Relationship Id="rId4" Type="http://schemas.microsoft.com/office/2007/relationships/stylesWithEffects" Target="stylesWithEffects.xml"/><Relationship Id="rId9" Type="http://schemas.openxmlformats.org/officeDocument/2006/relationships/hyperlink" Target="mailto:eubdol6@gmail.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products-and-services/trade-facilitation/incoterms-2010/the-incoterms-rules/" TargetMode="External"/><Relationship Id="rId1" Type="http://schemas.openxmlformats.org/officeDocument/2006/relationships/hyperlink" Target="http://simap.ted.europa.eu/en/web/simap/cp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97A5A-7CE6-423C-8A60-13577AC2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2021-01-28T11:11:00Z</dcterms:created>
  <dcterms:modified xsi:type="dcterms:W3CDTF">2021-02-09T07:31:00Z</dcterms:modified>
</cp:coreProperties>
</file>