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9F87" w14:textId="77777777" w:rsidR="00204689" w:rsidRPr="00AC292C" w:rsidRDefault="00204689" w:rsidP="00BB3078">
      <w:pPr>
        <w:spacing w:before="120"/>
        <w:jc w:val="center"/>
        <w:rPr>
          <w:rStyle w:val="a6"/>
          <w:sz w:val="28"/>
          <w:szCs w:val="28"/>
        </w:rPr>
      </w:pPr>
      <w:r w:rsidRPr="00AC292C">
        <w:rPr>
          <w:rStyle w:val="a6"/>
          <w:sz w:val="28"/>
          <w:szCs w:val="28"/>
        </w:rPr>
        <w:t>CONTRACT AWARD NOTICE</w:t>
      </w:r>
    </w:p>
    <w:p w14:paraId="285509E5" w14:textId="77777777" w:rsidR="00DD3A67" w:rsidRPr="00AC292C" w:rsidRDefault="00803D74" w:rsidP="00BB3078">
      <w:pPr>
        <w:spacing w:beforeAutospacing="1" w:afterAutospacing="1"/>
        <w:jc w:val="both"/>
        <w:rPr>
          <w:b/>
          <w:iCs/>
          <w:sz w:val="22"/>
          <w:szCs w:val="22"/>
        </w:rPr>
      </w:pPr>
      <w:r w:rsidRPr="00AC292C">
        <w:rPr>
          <w:b/>
          <w:sz w:val="22"/>
          <w:szCs w:val="22"/>
          <w:u w:val="single"/>
        </w:rPr>
        <w:t>II.1.1) Contract Notice Title:</w:t>
      </w:r>
      <w:r w:rsidRPr="00AC292C">
        <w:rPr>
          <w:b/>
          <w:sz w:val="22"/>
          <w:szCs w:val="22"/>
        </w:rPr>
        <w:t xml:space="preserve"> </w:t>
      </w:r>
      <w:r w:rsidR="00DD3A67" w:rsidRPr="00AC292C">
        <w:rPr>
          <w:bCs/>
          <w:sz w:val="22"/>
          <w:szCs w:val="22"/>
          <w:lang w:val="sv-SE"/>
        </w:rPr>
        <w:t xml:space="preserve">Supply of technical equipment for protection and restoration of ecosystems in the protected natural areas in the Botevgrad municipality in 2 lots: </w:t>
      </w:r>
      <w:r w:rsidR="00DD3A67" w:rsidRPr="00AC292C">
        <w:rPr>
          <w:bCs/>
          <w:iCs/>
          <w:sz w:val="22"/>
          <w:szCs w:val="22"/>
        </w:rPr>
        <w:t>Lot 1:</w:t>
      </w:r>
      <w:r w:rsidR="00DD3A67" w:rsidRPr="00AC292C">
        <w:rPr>
          <w:bCs/>
          <w:sz w:val="22"/>
          <w:szCs w:val="22"/>
        </w:rPr>
        <w:t xml:space="preserve"> </w:t>
      </w:r>
      <w:r w:rsidR="00DD3A67" w:rsidRPr="00AC292C">
        <w:rPr>
          <w:bCs/>
          <w:iCs/>
          <w:sz w:val="22"/>
          <w:szCs w:val="22"/>
        </w:rPr>
        <w:t>Supply of backhoe loader and mini backhoe loader for the needs of the Municipality of Botevgrad</w:t>
      </w:r>
    </w:p>
    <w:p w14:paraId="0DA2807E" w14:textId="2C112213" w:rsidR="00803D74" w:rsidRPr="00AC292C" w:rsidRDefault="00803D74" w:rsidP="00BB3078">
      <w:pPr>
        <w:spacing w:beforeAutospacing="1" w:afterAutospacing="1"/>
        <w:rPr>
          <w:b/>
          <w:sz w:val="22"/>
          <w:szCs w:val="22"/>
        </w:rPr>
      </w:pPr>
      <w:r w:rsidRPr="00AC292C">
        <w:rPr>
          <w:b/>
          <w:sz w:val="22"/>
          <w:szCs w:val="22"/>
          <w:u w:val="single"/>
        </w:rPr>
        <w:t>II.1.1) Contract Notice Reference Number:</w:t>
      </w:r>
      <w:r w:rsidRPr="00AC292C">
        <w:rPr>
          <w:sz w:val="22"/>
          <w:szCs w:val="22"/>
        </w:rPr>
        <w:t xml:space="preserve"> </w:t>
      </w:r>
      <w:r w:rsidR="00DD3A67" w:rsidRPr="00AC292C">
        <w:rPr>
          <w:bCs/>
          <w:iCs/>
          <w:sz w:val="22"/>
          <w:szCs w:val="22"/>
        </w:rPr>
        <w:t>CB007.2.32.165 – PP2 – Supply 1 – LOT 1</w:t>
      </w:r>
    </w:p>
    <w:p w14:paraId="5474A675" w14:textId="77777777" w:rsidR="000C1D20" w:rsidRPr="00AC292C" w:rsidRDefault="00803D74" w:rsidP="00803D74">
      <w:pPr>
        <w:outlineLvl w:val="0"/>
        <w:rPr>
          <w:rStyle w:val="a6"/>
          <w:sz w:val="22"/>
          <w:szCs w:val="22"/>
          <w:u w:val="single"/>
          <w:lang w:val="en-GB"/>
        </w:rPr>
      </w:pPr>
      <w:r w:rsidRPr="00AC292C">
        <w:rPr>
          <w:rStyle w:val="a6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2A8823BC" w:rsidR="00803D74" w:rsidRPr="00AC292C" w:rsidRDefault="00062766" w:rsidP="00803D74">
      <w:pPr>
        <w:outlineLvl w:val="0"/>
        <w:rPr>
          <w:rStyle w:val="a6"/>
          <w:sz w:val="22"/>
          <w:szCs w:val="22"/>
          <w:u w:val="single"/>
          <w:lang w:val="en-GB"/>
        </w:rPr>
      </w:pPr>
      <w:r w:rsidRPr="00AC292C">
        <w:rPr>
          <w:bCs/>
          <w:iCs/>
          <w:sz w:val="22"/>
          <w:szCs w:val="22"/>
        </w:rPr>
        <w:t>CB007.2.32.165 – PP2 – Supply 1 – LOT 1</w:t>
      </w:r>
    </w:p>
    <w:p w14:paraId="1D27950C" w14:textId="72E92E68" w:rsidR="000C1D20" w:rsidRPr="00AC292C" w:rsidRDefault="000C1D20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AC292C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5100DD7" w:rsidR="000C1D20" w:rsidRPr="00AC292C" w:rsidRDefault="000C1D20" w:rsidP="004A7B31">
      <w:pPr>
        <w:spacing w:beforeAutospacing="1" w:afterAutospacing="1"/>
        <w:rPr>
          <w:sz w:val="22"/>
          <w:szCs w:val="22"/>
          <w:lang w:val="en-GB"/>
        </w:rPr>
      </w:pPr>
      <w:r w:rsidRPr="00AC292C">
        <w:rPr>
          <w:sz w:val="22"/>
          <w:szCs w:val="22"/>
          <w:lang w:val="en-GB"/>
        </w:rPr>
        <w:t xml:space="preserve">Contract No: </w:t>
      </w:r>
      <w:r w:rsidR="00DD3A67" w:rsidRPr="00AC292C">
        <w:rPr>
          <w:b/>
          <w:iCs/>
          <w:sz w:val="22"/>
          <w:szCs w:val="22"/>
        </w:rPr>
        <w:t>CB007.2.32.165 – PP2 – Supply 1 – LOT 1</w:t>
      </w:r>
      <w:r w:rsidRPr="00AC292C">
        <w:rPr>
          <w:sz w:val="22"/>
          <w:szCs w:val="22"/>
          <w:lang w:val="en-GB"/>
        </w:rPr>
        <w:br/>
        <w:t xml:space="preserve">Lot No: </w:t>
      </w:r>
      <w:r w:rsidR="00DD3A67" w:rsidRPr="00AC292C">
        <w:rPr>
          <w:sz w:val="22"/>
          <w:szCs w:val="22"/>
          <w:lang w:val="en-GB"/>
        </w:rPr>
        <w:t xml:space="preserve">1 </w:t>
      </w:r>
      <w:r w:rsidRPr="00AC292C">
        <w:rPr>
          <w:sz w:val="22"/>
          <w:szCs w:val="22"/>
          <w:lang w:val="en-GB"/>
        </w:rPr>
        <w:br/>
        <w:t xml:space="preserve">Title: </w:t>
      </w:r>
      <w:r w:rsidR="00DD3A67" w:rsidRPr="00AC292C">
        <w:rPr>
          <w:b/>
          <w:iCs/>
          <w:sz w:val="22"/>
          <w:szCs w:val="22"/>
        </w:rPr>
        <w:t xml:space="preserve">Supply of backhoe loader and mini backhoe loader for the needs of the Municipality of </w:t>
      </w:r>
      <w:proofErr w:type="spellStart"/>
      <w:r w:rsidR="00DD3A67" w:rsidRPr="00AC292C">
        <w:rPr>
          <w:b/>
          <w:iCs/>
          <w:sz w:val="22"/>
          <w:szCs w:val="22"/>
        </w:rPr>
        <w:t>Botevgrad</w:t>
      </w:r>
      <w:proofErr w:type="spellEnd"/>
    </w:p>
    <w:p w14:paraId="634DEAA3" w14:textId="4EDA78A4" w:rsidR="000C1D20" w:rsidRPr="00AC292C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AC292C">
        <w:rPr>
          <w:sz w:val="22"/>
          <w:szCs w:val="22"/>
          <w:lang w:val="en-GB"/>
        </w:rPr>
        <w:t>A contract/lot is awar</w:t>
      </w:r>
      <w:bookmarkStart w:id="0" w:name="_GoBack"/>
      <w:bookmarkEnd w:id="0"/>
      <w:r w:rsidRPr="00AC292C">
        <w:rPr>
          <w:sz w:val="22"/>
          <w:szCs w:val="22"/>
          <w:lang w:val="en-GB"/>
        </w:rPr>
        <w:t>ded: yes</w:t>
      </w:r>
    </w:p>
    <w:p w14:paraId="3F2F68E6" w14:textId="77777777" w:rsidR="00803D74" w:rsidRPr="00AC292C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AC292C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70502CFA" w:rsidR="00803D74" w:rsidRPr="00AC292C" w:rsidRDefault="00DD3A67" w:rsidP="00803D74">
      <w:pPr>
        <w:spacing w:beforeAutospacing="1" w:afterAutospacing="1"/>
        <w:rPr>
          <w:sz w:val="22"/>
          <w:szCs w:val="22"/>
          <w:lang w:val="en-GB"/>
        </w:rPr>
      </w:pPr>
      <w:r w:rsidRPr="00AC292C">
        <w:rPr>
          <w:sz w:val="22"/>
          <w:szCs w:val="22"/>
          <w:lang w:val="en-GB"/>
        </w:rPr>
        <w:t>07/02/2022</w:t>
      </w:r>
    </w:p>
    <w:p w14:paraId="353C0A66" w14:textId="77777777" w:rsidR="00803D74" w:rsidRPr="00AC292C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AC292C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9A46CA0" w:rsidR="00803D74" w:rsidRPr="00AC292C" w:rsidRDefault="00803D74" w:rsidP="00BB3078">
      <w:pPr>
        <w:spacing w:beforeAutospacing="1" w:afterAutospacing="1"/>
        <w:rPr>
          <w:sz w:val="22"/>
          <w:szCs w:val="22"/>
          <w:lang w:val="en-GB"/>
        </w:rPr>
      </w:pPr>
      <w:r w:rsidRPr="00AC292C">
        <w:rPr>
          <w:sz w:val="22"/>
          <w:szCs w:val="22"/>
          <w:lang w:val="en-GB"/>
        </w:rPr>
        <w:t xml:space="preserve">Number of tenders received: </w:t>
      </w:r>
      <w:r w:rsidR="00062766" w:rsidRPr="00AC292C">
        <w:rPr>
          <w:sz w:val="22"/>
          <w:szCs w:val="22"/>
          <w:lang w:val="bg-BG"/>
        </w:rPr>
        <w:t>2</w:t>
      </w:r>
      <w:r w:rsidRPr="00AC292C">
        <w:rPr>
          <w:sz w:val="22"/>
          <w:szCs w:val="22"/>
          <w:lang w:val="en-GB"/>
        </w:rPr>
        <w:br/>
        <w:t>The contract has been awarded to a group of economic operators: no</w:t>
      </w:r>
    </w:p>
    <w:p w14:paraId="361920F4" w14:textId="786D3413" w:rsidR="00803D74" w:rsidRPr="00AC292C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AC292C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7122A8E0" w14:textId="77777777" w:rsidR="00BB3078" w:rsidRPr="00AC292C" w:rsidRDefault="00BB3078" w:rsidP="00BB3078">
      <w:pPr>
        <w:spacing w:before="0" w:after="0"/>
        <w:rPr>
          <w:sz w:val="22"/>
          <w:szCs w:val="22"/>
          <w:lang w:val="en-GB"/>
        </w:rPr>
      </w:pPr>
      <w:r w:rsidRPr="00AC292C">
        <w:rPr>
          <w:b/>
          <w:sz w:val="22"/>
          <w:szCs w:val="22"/>
        </w:rPr>
        <w:t xml:space="preserve">ALDI KOMERCE GROUP </w:t>
      </w:r>
    </w:p>
    <w:p w14:paraId="59B58F9C" w14:textId="03A0E1BA" w:rsidR="00BB3078" w:rsidRPr="00AC292C" w:rsidRDefault="004A7B31" w:rsidP="00BB3078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Official registration number: </w:t>
      </w:r>
      <w:r w:rsidR="00BB3078" w:rsidRPr="00AC292C">
        <w:rPr>
          <w:sz w:val="22"/>
          <w:szCs w:val="22"/>
          <w:lang w:val="en-GB"/>
        </w:rPr>
        <w:t>202221469</w:t>
      </w:r>
    </w:p>
    <w:p w14:paraId="255345CA" w14:textId="77777777" w:rsidR="00BB3078" w:rsidRPr="00AC292C" w:rsidRDefault="00BB3078" w:rsidP="00BB3078">
      <w:pPr>
        <w:spacing w:before="0" w:after="0"/>
        <w:rPr>
          <w:sz w:val="22"/>
          <w:szCs w:val="22"/>
        </w:rPr>
      </w:pPr>
      <w:r w:rsidRPr="00AC292C">
        <w:rPr>
          <w:sz w:val="22"/>
          <w:szCs w:val="22"/>
          <w:lang w:val="en-GB"/>
        </w:rPr>
        <w:t xml:space="preserve">Full official address: </w:t>
      </w:r>
      <w:proofErr w:type="spellStart"/>
      <w:r w:rsidRPr="00AC292C">
        <w:rPr>
          <w:sz w:val="22"/>
          <w:szCs w:val="22"/>
        </w:rPr>
        <w:t>Doiran</w:t>
      </w:r>
      <w:proofErr w:type="spellEnd"/>
      <w:r w:rsidRPr="00AC292C">
        <w:rPr>
          <w:sz w:val="22"/>
          <w:szCs w:val="22"/>
        </w:rPr>
        <w:t xml:space="preserve"> 15 str., </w:t>
      </w:r>
      <w:proofErr w:type="spellStart"/>
      <w:r w:rsidRPr="00AC292C">
        <w:rPr>
          <w:sz w:val="22"/>
          <w:szCs w:val="22"/>
        </w:rPr>
        <w:t>ent</w:t>
      </w:r>
      <w:proofErr w:type="spellEnd"/>
      <w:r w:rsidRPr="00AC292C">
        <w:rPr>
          <w:sz w:val="22"/>
          <w:szCs w:val="22"/>
        </w:rPr>
        <w:t>. B, fl. 2, ap. 7, Sofia, 1680, Bulgaria</w:t>
      </w:r>
    </w:p>
    <w:p w14:paraId="06A9225D" w14:textId="77777777" w:rsidR="00BB3078" w:rsidRPr="00AC292C" w:rsidRDefault="00BB3078" w:rsidP="00BB3078">
      <w:pPr>
        <w:spacing w:before="0" w:after="0"/>
        <w:rPr>
          <w:sz w:val="22"/>
          <w:szCs w:val="22"/>
          <w:lang w:val="en-GB"/>
        </w:rPr>
      </w:pPr>
      <w:r w:rsidRPr="00AC292C">
        <w:rPr>
          <w:sz w:val="22"/>
          <w:szCs w:val="22"/>
          <w:lang w:val="en-GB"/>
        </w:rPr>
        <w:t>VAT number: BG202221469</w:t>
      </w:r>
    </w:p>
    <w:p w14:paraId="02629207" w14:textId="1ADEC24F" w:rsidR="000C1D20" w:rsidRPr="00AC292C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AC292C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AC292C">
        <w:rPr>
          <w:b/>
          <w:sz w:val="22"/>
          <w:szCs w:val="22"/>
          <w:u w:val="single"/>
          <w:lang w:val="en-GB"/>
        </w:rPr>
        <w:t>lot (excluding VAT)</w:t>
      </w:r>
    </w:p>
    <w:p w14:paraId="2EB8425A" w14:textId="77777777" w:rsidR="00BB3078" w:rsidRPr="00AC292C" w:rsidRDefault="00803D74" w:rsidP="00803D74">
      <w:pPr>
        <w:spacing w:beforeAutospacing="1" w:afterAutospacing="1"/>
        <w:rPr>
          <w:b/>
          <w:sz w:val="22"/>
          <w:szCs w:val="22"/>
          <w:lang w:val="sv-SE"/>
        </w:rPr>
      </w:pPr>
      <w:r w:rsidRPr="00AC292C">
        <w:rPr>
          <w:sz w:val="22"/>
          <w:szCs w:val="22"/>
          <w:lang w:val="en-GB"/>
        </w:rPr>
        <w:t>Total value of the contract/lot:</w:t>
      </w:r>
      <w:r w:rsidR="00BB3078" w:rsidRPr="00AC292C">
        <w:rPr>
          <w:sz w:val="23"/>
          <w:szCs w:val="23"/>
        </w:rPr>
        <w:t xml:space="preserve"> </w:t>
      </w:r>
      <w:r w:rsidR="00BB3078" w:rsidRPr="00AC292C">
        <w:rPr>
          <w:b/>
          <w:sz w:val="22"/>
          <w:szCs w:val="22"/>
        </w:rPr>
        <w:t>333 800.00</w:t>
      </w:r>
      <w:r w:rsidR="00BB3078" w:rsidRPr="00AC292C">
        <w:rPr>
          <w:b/>
          <w:sz w:val="22"/>
          <w:szCs w:val="22"/>
          <w:lang w:val="sv-SE"/>
        </w:rPr>
        <w:t xml:space="preserve"> BGN</w:t>
      </w:r>
    </w:p>
    <w:p w14:paraId="1A88C60D" w14:textId="33ED3934" w:rsidR="00803D74" w:rsidRPr="00AC292C" w:rsidRDefault="009C71B1" w:rsidP="00803D74">
      <w:pPr>
        <w:spacing w:beforeAutospacing="1" w:afterAutospacing="1"/>
        <w:rPr>
          <w:sz w:val="22"/>
          <w:szCs w:val="22"/>
        </w:rPr>
      </w:pPr>
      <w:r w:rsidRPr="00AC292C">
        <w:rPr>
          <w:b/>
          <w:sz w:val="22"/>
          <w:szCs w:val="22"/>
          <w:u w:val="single"/>
        </w:rPr>
        <w:lastRenderedPageBreak/>
        <w:t>V.2.5) Information about subcontracting</w:t>
      </w:r>
    </w:p>
    <w:p w14:paraId="5563BA3E" w14:textId="2120C3E0" w:rsidR="001468B0" w:rsidRPr="00062766" w:rsidRDefault="009C71B1" w:rsidP="00BB3078">
      <w:pPr>
        <w:spacing w:beforeAutospacing="1" w:afterAutospacing="1"/>
        <w:rPr>
          <w:sz w:val="22"/>
          <w:szCs w:val="22"/>
        </w:rPr>
      </w:pPr>
      <w:r w:rsidRPr="00AC292C">
        <w:rPr>
          <w:sz w:val="22"/>
          <w:szCs w:val="22"/>
        </w:rPr>
        <w:t xml:space="preserve">The contract is likely to be subcontracted: </w:t>
      </w:r>
      <w:r w:rsidR="00062766" w:rsidRPr="00AC292C">
        <w:rPr>
          <w:sz w:val="22"/>
          <w:szCs w:val="22"/>
        </w:rPr>
        <w:t>no</w:t>
      </w:r>
    </w:p>
    <w:sectPr w:rsidR="001468B0" w:rsidRPr="00062766" w:rsidSect="00C63FAD">
      <w:headerReference w:type="default" r:id="rId11"/>
      <w:footerReference w:type="default" r:id="rId12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6533" w14:textId="77777777" w:rsidR="00B000FA" w:rsidRDefault="00B000FA">
      <w:r>
        <w:separator/>
      </w:r>
    </w:p>
  </w:endnote>
  <w:endnote w:type="continuationSeparator" w:id="0">
    <w:p w14:paraId="50D35B0A" w14:textId="77777777" w:rsidR="00B000FA" w:rsidRDefault="00B0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CE14" w14:textId="77777777" w:rsidR="00BB3078" w:rsidRPr="00BB3078" w:rsidRDefault="00BB3078" w:rsidP="00BB3078">
    <w:pPr>
      <w:widowControl/>
      <w:tabs>
        <w:tab w:val="center" w:pos="4320"/>
        <w:tab w:val="right" w:pos="8647"/>
      </w:tabs>
      <w:spacing w:before="120" w:after="120"/>
      <w:ind w:right="6"/>
      <w:jc w:val="center"/>
      <w:rPr>
        <w:b/>
        <w:bCs/>
        <w:i/>
        <w:color w:val="0F243E"/>
        <w:sz w:val="20"/>
        <w:lang w:val="sv-SE"/>
      </w:rPr>
    </w:pPr>
    <w:r w:rsidRPr="00BB3078">
      <w:rPr>
        <w:b/>
        <w:bCs/>
        <w:i/>
        <w:color w:val="0F243E"/>
        <w:sz w:val="20"/>
        <w:lang w:val="sv-SE"/>
      </w:rPr>
      <w:t>The project is co-funded by EU through the Interreg-IPA CBC Programme Bulgaria-Serbia</w:t>
    </w:r>
  </w:p>
  <w:p w14:paraId="5AC94937" w14:textId="2FC581D2" w:rsidR="00DC172C" w:rsidRDefault="007316D7" w:rsidP="008E614F">
    <w:pPr>
      <w:pStyle w:val="a9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Dec</w:t>
    </w:r>
    <w:r w:rsidR="00F646BB">
      <w:rPr>
        <w:b/>
        <w:sz w:val="18"/>
        <w:szCs w:val="18"/>
        <w:lang w:val="en-GB"/>
      </w:rPr>
      <w:t>ember</w:t>
    </w:r>
    <w:r w:rsidR="004A5018">
      <w:rPr>
        <w:b/>
        <w:sz w:val="18"/>
        <w:szCs w:val="18"/>
        <w:lang w:val="en-GB"/>
      </w:rPr>
      <w:t xml:space="preserve"> 202</w:t>
    </w:r>
    <w:r w:rsidR="00F646BB">
      <w:rPr>
        <w:b/>
        <w:sz w:val="18"/>
        <w:szCs w:val="18"/>
        <w:lang w:val="en-GB"/>
      </w:rPr>
      <w:t>1</w:t>
    </w:r>
  </w:p>
  <w:p w14:paraId="770AA210" w14:textId="2CFAA5AC" w:rsidR="004B126D" w:rsidRPr="00AA17E6" w:rsidRDefault="00DC172C" w:rsidP="00400BBC">
    <w:pPr>
      <w:pStyle w:val="a9"/>
      <w:tabs>
        <w:tab w:val="clear" w:pos="4320"/>
        <w:tab w:val="clear" w:pos="8640"/>
        <w:tab w:val="right" w:pos="9214"/>
      </w:tabs>
      <w:spacing w:before="0" w:after="0"/>
      <w:rPr>
        <w:rStyle w:val="aa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aa"/>
        <w:sz w:val="18"/>
        <w:szCs w:val="18"/>
      </w:rPr>
      <w:fldChar w:fldCharType="begin"/>
    </w:r>
    <w:r w:rsidR="00400BBC" w:rsidRPr="00AA17E6">
      <w:rPr>
        <w:rStyle w:val="aa"/>
        <w:sz w:val="18"/>
        <w:szCs w:val="18"/>
      </w:rPr>
      <w:instrText xml:space="preserve"> PAGE </w:instrText>
    </w:r>
    <w:r w:rsidR="00400BBC" w:rsidRPr="00AA17E6">
      <w:rPr>
        <w:rStyle w:val="aa"/>
        <w:sz w:val="18"/>
        <w:szCs w:val="18"/>
      </w:rPr>
      <w:fldChar w:fldCharType="separate"/>
    </w:r>
    <w:r w:rsidR="004A7B31">
      <w:rPr>
        <w:rStyle w:val="aa"/>
        <w:noProof/>
        <w:sz w:val="18"/>
        <w:szCs w:val="18"/>
      </w:rPr>
      <w:t>1</w:t>
    </w:r>
    <w:r w:rsidR="00400BBC" w:rsidRPr="00AA17E6">
      <w:rPr>
        <w:rStyle w:val="aa"/>
        <w:sz w:val="18"/>
        <w:szCs w:val="18"/>
      </w:rPr>
      <w:fldChar w:fldCharType="end"/>
    </w:r>
    <w:r w:rsidR="00400BBC" w:rsidRPr="00AA17E6">
      <w:rPr>
        <w:rStyle w:val="aa"/>
        <w:sz w:val="18"/>
        <w:szCs w:val="18"/>
      </w:rPr>
      <w:t xml:space="preserve"> of </w:t>
    </w:r>
    <w:r w:rsidR="00400BBC" w:rsidRPr="00AA17E6">
      <w:rPr>
        <w:rStyle w:val="aa"/>
        <w:sz w:val="18"/>
        <w:szCs w:val="18"/>
      </w:rPr>
      <w:fldChar w:fldCharType="begin"/>
    </w:r>
    <w:r w:rsidR="00400BBC" w:rsidRPr="00AA17E6">
      <w:rPr>
        <w:rStyle w:val="aa"/>
        <w:sz w:val="18"/>
        <w:szCs w:val="18"/>
      </w:rPr>
      <w:instrText xml:space="preserve"> NUMPAGES </w:instrText>
    </w:r>
    <w:r w:rsidR="00400BBC" w:rsidRPr="00AA17E6">
      <w:rPr>
        <w:rStyle w:val="aa"/>
        <w:sz w:val="18"/>
        <w:szCs w:val="18"/>
      </w:rPr>
      <w:fldChar w:fldCharType="separate"/>
    </w:r>
    <w:r w:rsidR="004A7B31">
      <w:rPr>
        <w:rStyle w:val="aa"/>
        <w:noProof/>
        <w:sz w:val="18"/>
        <w:szCs w:val="18"/>
      </w:rPr>
      <w:t>2</w:t>
    </w:r>
    <w:r w:rsidR="00400BBC" w:rsidRPr="00AA17E6">
      <w:rPr>
        <w:rStyle w:val="a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F979" w14:textId="77777777" w:rsidR="00B000FA" w:rsidRDefault="00B000FA">
      <w:r>
        <w:separator/>
      </w:r>
    </w:p>
  </w:footnote>
  <w:footnote w:type="continuationSeparator" w:id="0">
    <w:p w14:paraId="0152F7CD" w14:textId="77777777" w:rsidR="00B000FA" w:rsidRDefault="00B0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70"/>
      <w:gridCol w:w="360"/>
      <w:gridCol w:w="3150"/>
    </w:tblGrid>
    <w:tr w:rsidR="00BB3078" w:rsidRPr="00BB3078" w14:paraId="4C1643CC" w14:textId="77777777" w:rsidTr="008109BA">
      <w:trPr>
        <w:jc w:val="center"/>
      </w:trPr>
      <w:tc>
        <w:tcPr>
          <w:tcW w:w="5670" w:type="dxa"/>
          <w:shd w:val="clear" w:color="auto" w:fill="auto"/>
        </w:tcPr>
        <w:p w14:paraId="7009EFB1" w14:textId="5ADE994C" w:rsidR="00BB3078" w:rsidRPr="00BB3078" w:rsidRDefault="00BB3078" w:rsidP="00BB3078">
          <w:pPr>
            <w:widowControl/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Arial" w:hAnsi="Arial" w:cs="Arial"/>
              <w:bCs/>
              <w:i/>
              <w:lang w:val="it-IT" w:eastAsia="bg-BG"/>
            </w:rPr>
          </w:pPr>
          <w:r w:rsidRPr="00BB3078">
            <w:rPr>
              <w:rFonts w:ascii="Arial" w:hAnsi="Arial"/>
              <w:noProof/>
              <w:snapToGrid/>
              <w:sz w:val="20"/>
              <w:lang w:val="bg-BG" w:eastAsia="bg-BG"/>
            </w:rPr>
            <w:drawing>
              <wp:inline distT="0" distB="0" distL="0" distR="0" wp14:anchorId="1D32D719" wp14:editId="6329EFBA">
                <wp:extent cx="3429000" cy="787400"/>
                <wp:effectExtent l="0" t="0" r="0" b="0"/>
                <wp:docPr id="2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shd w:val="clear" w:color="auto" w:fill="auto"/>
        </w:tcPr>
        <w:p w14:paraId="483D4A38" w14:textId="77777777" w:rsidR="00BB3078" w:rsidRPr="00BB3078" w:rsidRDefault="00BB3078" w:rsidP="00BB3078">
          <w:pPr>
            <w:widowControl/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Arial" w:hAnsi="Arial" w:cs="Arial"/>
              <w:bCs/>
              <w:i/>
              <w:lang w:val="it-IT" w:eastAsia="bg-BG"/>
            </w:rPr>
          </w:pPr>
        </w:p>
        <w:p w14:paraId="725515FD" w14:textId="77777777" w:rsidR="00BB3078" w:rsidRPr="00BB3078" w:rsidRDefault="00BB3078" w:rsidP="00BB3078">
          <w:pPr>
            <w:widowControl/>
            <w:tabs>
              <w:tab w:val="center" w:pos="4536"/>
              <w:tab w:val="center" w:pos="5544"/>
              <w:tab w:val="right" w:pos="9072"/>
            </w:tabs>
            <w:spacing w:before="120" w:after="0"/>
            <w:rPr>
              <w:rFonts w:ascii="Arial" w:hAnsi="Arial" w:cs="Arial"/>
              <w:bCs/>
              <w:i/>
              <w:lang w:val="it-IT" w:eastAsia="bg-BG"/>
            </w:rPr>
          </w:pPr>
        </w:p>
      </w:tc>
      <w:tc>
        <w:tcPr>
          <w:tcW w:w="3150" w:type="dxa"/>
          <w:shd w:val="clear" w:color="auto" w:fill="auto"/>
        </w:tcPr>
        <w:p w14:paraId="45398E56" w14:textId="2FA057CB" w:rsidR="00BB3078" w:rsidRPr="00BB3078" w:rsidRDefault="00BB3078" w:rsidP="00BB3078">
          <w:pPr>
            <w:widowControl/>
            <w:tabs>
              <w:tab w:val="center" w:pos="4536"/>
              <w:tab w:val="right" w:pos="9072"/>
            </w:tabs>
            <w:spacing w:before="120" w:after="0"/>
            <w:jc w:val="center"/>
            <w:rPr>
              <w:rFonts w:ascii="Arial" w:hAnsi="Arial" w:cs="Arial"/>
              <w:bCs/>
              <w:i/>
              <w:lang w:val="it-IT" w:eastAsia="bg-BG"/>
            </w:rPr>
          </w:pPr>
          <w:r w:rsidRPr="00BB3078">
            <w:rPr>
              <w:rFonts w:ascii="Arial" w:hAnsi="Arial" w:cs="Arial"/>
              <w:noProof/>
              <w:snapToGrid/>
              <w:lang w:val="bg-BG" w:eastAsia="bg-BG"/>
            </w:rPr>
            <w:drawing>
              <wp:inline distT="0" distB="0" distL="0" distR="0" wp14:anchorId="13F3A0B0" wp14:editId="463D101F">
                <wp:extent cx="1176655" cy="804545"/>
                <wp:effectExtent l="0" t="0" r="0" b="0"/>
                <wp:docPr id="25" name="Picture 2" descr="Описание: European 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Описание: European 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59B753" w14:textId="40CCEBB0" w:rsidR="00F646BB" w:rsidRPr="00BB3078" w:rsidRDefault="00BB3078" w:rsidP="00BB3078">
    <w:pPr>
      <w:widowControl/>
      <w:tabs>
        <w:tab w:val="center" w:pos="4536"/>
        <w:tab w:val="right" w:pos="9072"/>
      </w:tabs>
      <w:spacing w:before="120" w:after="120"/>
      <w:jc w:val="center"/>
      <w:rPr>
        <w:rFonts w:ascii="Arial" w:hAnsi="Arial"/>
        <w:b/>
        <w:i/>
        <w:iCs/>
        <w:sz w:val="20"/>
        <w:lang w:eastAsia="bg-BG"/>
      </w:rPr>
    </w:pPr>
    <w:r w:rsidRPr="00BB3078">
      <w:rPr>
        <w:b/>
        <w:i/>
        <w:iCs/>
        <w:sz w:val="20"/>
        <w:lang w:eastAsia="bg-BG"/>
      </w:rPr>
      <w:t xml:space="preserve">Project </w:t>
    </w:r>
    <w:r w:rsidRPr="00BB3078">
      <w:rPr>
        <w:b/>
        <w:i/>
        <w:iCs/>
        <w:sz w:val="20"/>
        <w:lang w:val="en-GB" w:eastAsia="bg-BG"/>
      </w:rPr>
      <w:t>CB007.2.32.165</w:t>
    </w:r>
    <w:r w:rsidRPr="00BB3078">
      <w:rPr>
        <w:b/>
        <w:i/>
        <w:iCs/>
        <w:sz w:val="20"/>
        <w:lang w:val="sv-SE" w:eastAsia="bg-BG"/>
      </w:rPr>
      <w:t xml:space="preserve"> The Environment - Future and Responsibility of 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62766"/>
    <w:rsid w:val="000771A8"/>
    <w:rsid w:val="00086A1C"/>
    <w:rsid w:val="000C16CA"/>
    <w:rsid w:val="000C1D20"/>
    <w:rsid w:val="00102280"/>
    <w:rsid w:val="0010506D"/>
    <w:rsid w:val="00126A6F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66E91"/>
    <w:rsid w:val="00482B1D"/>
    <w:rsid w:val="0048638E"/>
    <w:rsid w:val="00486548"/>
    <w:rsid w:val="00493146"/>
    <w:rsid w:val="004931B3"/>
    <w:rsid w:val="004974B9"/>
    <w:rsid w:val="004A5018"/>
    <w:rsid w:val="004A7B31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292C"/>
    <w:rsid w:val="00AC392C"/>
    <w:rsid w:val="00B000FA"/>
    <w:rsid w:val="00B10189"/>
    <w:rsid w:val="00B30E30"/>
    <w:rsid w:val="00B47B18"/>
    <w:rsid w:val="00B609FD"/>
    <w:rsid w:val="00B7633C"/>
    <w:rsid w:val="00BA5807"/>
    <w:rsid w:val="00BB06FB"/>
    <w:rsid w:val="00BB255F"/>
    <w:rsid w:val="00BB3078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A67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46D12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0">
    <w:name w:val="HTML 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400BBC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ac">
    <w:name w:val="annotation reference"/>
    <w:rsid w:val="00806E5C"/>
    <w:rPr>
      <w:sz w:val="16"/>
      <w:szCs w:val="16"/>
    </w:rPr>
  </w:style>
  <w:style w:type="paragraph" w:styleId="ad">
    <w:name w:val="annotation text"/>
    <w:basedOn w:val="a"/>
    <w:link w:val="ae"/>
    <w:rsid w:val="00806E5C"/>
    <w:rPr>
      <w:sz w:val="20"/>
    </w:rPr>
  </w:style>
  <w:style w:type="character" w:customStyle="1" w:styleId="ae">
    <w:name w:val="Текст на коментар Знак"/>
    <w:link w:val="ad"/>
    <w:rsid w:val="00806E5C"/>
    <w:rPr>
      <w:snapToGrid w:val="0"/>
      <w:lang w:val="en-US" w:eastAsia="en-US"/>
    </w:rPr>
  </w:style>
  <w:style w:type="paragraph" w:styleId="af">
    <w:name w:val="annotation subject"/>
    <w:basedOn w:val="ad"/>
    <w:next w:val="ad"/>
    <w:link w:val="af0"/>
    <w:rsid w:val="00806E5C"/>
    <w:rPr>
      <w:b/>
      <w:bCs/>
    </w:rPr>
  </w:style>
  <w:style w:type="character" w:customStyle="1" w:styleId="af0">
    <w:name w:val="Предмет на коментар Знак"/>
    <w:link w:val="af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a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af1">
    <w:name w:val="Subtitle"/>
    <w:basedOn w:val="a"/>
    <w:link w:val="af2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f2">
    <w:name w:val="Подзаглавие Знак"/>
    <w:basedOn w:val="a0"/>
    <w:link w:val="af1"/>
    <w:rsid w:val="00803D74"/>
    <w:rPr>
      <w:rFonts w:ascii="Arial" w:hAnsi="Arial"/>
      <w:b/>
      <w:snapToGrid w:val="0"/>
      <w:sz w:val="28"/>
      <w:lang w:eastAsia="en-US"/>
    </w:rPr>
  </w:style>
  <w:style w:type="paragraph" w:styleId="af3">
    <w:name w:val="footnote text"/>
    <w:basedOn w:val="a"/>
    <w:link w:val="af4"/>
    <w:rsid w:val="00452CA8"/>
    <w:rPr>
      <w:sz w:val="20"/>
    </w:rPr>
  </w:style>
  <w:style w:type="character" w:customStyle="1" w:styleId="af4">
    <w:name w:val="Текст под линия Знак"/>
    <w:basedOn w:val="a0"/>
    <w:link w:val="af3"/>
    <w:rsid w:val="00452CA8"/>
    <w:rPr>
      <w:snapToGrid w:val="0"/>
      <w:lang w:val="en-US" w:eastAsia="en-US"/>
    </w:rPr>
  </w:style>
  <w:style w:type="character" w:styleId="af5">
    <w:name w:val="footnote reference"/>
    <w:basedOn w:val="a0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74394-9D20-450C-AB0D-D7D6CFA2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gergana nikolova</cp:lastModifiedBy>
  <cp:revision>6</cp:revision>
  <cp:lastPrinted>2000-12-14T11:55:00Z</cp:lastPrinted>
  <dcterms:created xsi:type="dcterms:W3CDTF">2022-03-04T14:25:00Z</dcterms:created>
  <dcterms:modified xsi:type="dcterms:W3CDTF">2022-04-08T12:55:00Z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