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C0" w:rsidRPr="00D80DC0" w:rsidRDefault="00D80DC0" w:rsidP="00D80DC0">
      <w:pPr>
        <w:widowControl w:val="0"/>
        <w:tabs>
          <w:tab w:val="center" w:pos="4536"/>
          <w:tab w:val="right" w:pos="9072"/>
        </w:tabs>
        <w:rPr>
          <w:b/>
          <w:snapToGrid w:val="0"/>
          <w:lang w:val="en-US" w:eastAsia="en-US"/>
        </w:rPr>
      </w:pPr>
    </w:p>
    <w:p w:rsidR="00D80DC0" w:rsidRDefault="00D80DC0" w:rsidP="00D80DC0">
      <w:pPr>
        <w:widowControl w:val="0"/>
        <w:tabs>
          <w:tab w:val="center" w:pos="4536"/>
          <w:tab w:val="right" w:pos="9072"/>
        </w:tabs>
        <w:jc w:val="center"/>
        <w:rPr>
          <w:b/>
          <w:snapToGrid w:val="0"/>
          <w:sz w:val="20"/>
          <w:lang w:val="bg-BG" w:eastAsia="en-US"/>
        </w:rPr>
      </w:pPr>
    </w:p>
    <w:p w:rsidR="00D80DC0" w:rsidRDefault="00D80DC0" w:rsidP="00D80DC0">
      <w:pPr>
        <w:widowControl w:val="0"/>
        <w:tabs>
          <w:tab w:val="center" w:pos="4536"/>
          <w:tab w:val="right" w:pos="9072"/>
        </w:tabs>
        <w:jc w:val="center"/>
        <w:rPr>
          <w:b/>
          <w:snapToGrid w:val="0"/>
          <w:sz w:val="20"/>
          <w:lang w:val="bg-BG" w:eastAsia="en-US"/>
        </w:rPr>
      </w:pPr>
    </w:p>
    <w:p w:rsidR="00D80DC0" w:rsidRDefault="00D80DC0" w:rsidP="00D80DC0">
      <w:pPr>
        <w:widowControl w:val="0"/>
        <w:tabs>
          <w:tab w:val="center" w:pos="4536"/>
          <w:tab w:val="right" w:pos="9072"/>
        </w:tabs>
        <w:jc w:val="center"/>
        <w:rPr>
          <w:b/>
          <w:snapToGrid w:val="0"/>
          <w:sz w:val="20"/>
          <w:lang w:val="bg-BG" w:eastAsia="en-US"/>
        </w:rPr>
      </w:pPr>
      <w:r w:rsidRPr="00D80DC0">
        <w:rPr>
          <w:noProof/>
          <w:snapToGrid w:val="0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74A7F334" wp14:editId="6A2A184F">
            <wp:simplePos x="0" y="0"/>
            <wp:positionH relativeFrom="column">
              <wp:posOffset>-177165</wp:posOffset>
            </wp:positionH>
            <wp:positionV relativeFrom="paragraph">
              <wp:posOffset>114935</wp:posOffset>
            </wp:positionV>
            <wp:extent cx="1044575" cy="702310"/>
            <wp:effectExtent l="0" t="0" r="0" b="0"/>
            <wp:wrapSquare wrapText="bothSides"/>
            <wp:docPr id="7" name="Picture 2" descr="euun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uun0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DC0">
        <w:rPr>
          <w:noProof/>
          <w:snapToGrid w:val="0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5474D29" wp14:editId="4B682032">
            <wp:simplePos x="0" y="0"/>
            <wp:positionH relativeFrom="column">
              <wp:posOffset>2695575</wp:posOffset>
            </wp:positionH>
            <wp:positionV relativeFrom="paragraph">
              <wp:posOffset>115570</wp:posOffset>
            </wp:positionV>
            <wp:extent cx="3181350" cy="834390"/>
            <wp:effectExtent l="0" t="0" r="0" b="0"/>
            <wp:wrapTight wrapText="bothSides">
              <wp:wrapPolygon edited="0">
                <wp:start x="0" y="0"/>
                <wp:lineTo x="0" y="21205"/>
                <wp:lineTo x="21471" y="21205"/>
                <wp:lineTo x="21471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0DC0" w:rsidRDefault="00D80DC0" w:rsidP="00D80DC0">
      <w:pPr>
        <w:widowControl w:val="0"/>
        <w:tabs>
          <w:tab w:val="center" w:pos="4536"/>
          <w:tab w:val="right" w:pos="9072"/>
        </w:tabs>
        <w:jc w:val="center"/>
        <w:rPr>
          <w:b/>
          <w:snapToGrid w:val="0"/>
          <w:sz w:val="20"/>
          <w:lang w:val="bg-BG" w:eastAsia="en-US"/>
        </w:rPr>
      </w:pPr>
    </w:p>
    <w:p w:rsidR="00D80DC0" w:rsidRDefault="00D80DC0" w:rsidP="00D80DC0">
      <w:pPr>
        <w:widowControl w:val="0"/>
        <w:tabs>
          <w:tab w:val="center" w:pos="4536"/>
          <w:tab w:val="right" w:pos="9072"/>
        </w:tabs>
        <w:jc w:val="center"/>
        <w:rPr>
          <w:b/>
          <w:snapToGrid w:val="0"/>
          <w:sz w:val="20"/>
          <w:lang w:val="bg-BG" w:eastAsia="en-US"/>
        </w:rPr>
      </w:pPr>
    </w:p>
    <w:p w:rsidR="00D80DC0" w:rsidRDefault="00D80DC0" w:rsidP="00D80DC0">
      <w:pPr>
        <w:widowControl w:val="0"/>
        <w:tabs>
          <w:tab w:val="center" w:pos="4536"/>
          <w:tab w:val="right" w:pos="9072"/>
        </w:tabs>
        <w:jc w:val="center"/>
        <w:rPr>
          <w:b/>
          <w:snapToGrid w:val="0"/>
          <w:sz w:val="20"/>
          <w:lang w:val="bg-BG" w:eastAsia="en-US"/>
        </w:rPr>
      </w:pPr>
    </w:p>
    <w:p w:rsidR="00D80DC0" w:rsidRDefault="00D80DC0" w:rsidP="00D80DC0">
      <w:pPr>
        <w:widowControl w:val="0"/>
        <w:tabs>
          <w:tab w:val="center" w:pos="4536"/>
          <w:tab w:val="right" w:pos="9072"/>
        </w:tabs>
        <w:jc w:val="center"/>
        <w:rPr>
          <w:b/>
          <w:snapToGrid w:val="0"/>
          <w:sz w:val="20"/>
          <w:lang w:val="bg-BG" w:eastAsia="en-US"/>
        </w:rPr>
      </w:pPr>
    </w:p>
    <w:p w:rsidR="00D80DC0" w:rsidRDefault="00D80DC0" w:rsidP="00D80DC0">
      <w:pPr>
        <w:widowControl w:val="0"/>
        <w:tabs>
          <w:tab w:val="center" w:pos="4536"/>
          <w:tab w:val="right" w:pos="9072"/>
        </w:tabs>
        <w:jc w:val="center"/>
        <w:rPr>
          <w:b/>
          <w:snapToGrid w:val="0"/>
          <w:sz w:val="20"/>
          <w:lang w:val="bg-BG" w:eastAsia="en-US"/>
        </w:rPr>
      </w:pPr>
    </w:p>
    <w:p w:rsidR="00D80DC0" w:rsidRDefault="00D80DC0" w:rsidP="00D80DC0">
      <w:pPr>
        <w:widowControl w:val="0"/>
        <w:tabs>
          <w:tab w:val="center" w:pos="4536"/>
          <w:tab w:val="right" w:pos="9072"/>
        </w:tabs>
        <w:jc w:val="center"/>
        <w:rPr>
          <w:b/>
          <w:snapToGrid w:val="0"/>
          <w:sz w:val="20"/>
          <w:lang w:val="bg-BG" w:eastAsia="en-US"/>
        </w:rPr>
      </w:pPr>
    </w:p>
    <w:p w:rsidR="00D80DC0" w:rsidRPr="00D80DC0" w:rsidRDefault="00D80DC0" w:rsidP="00D80DC0">
      <w:pPr>
        <w:widowControl w:val="0"/>
        <w:tabs>
          <w:tab w:val="center" w:pos="4536"/>
          <w:tab w:val="right" w:pos="9072"/>
        </w:tabs>
        <w:jc w:val="center"/>
        <w:rPr>
          <w:b/>
          <w:snapToGrid w:val="0"/>
          <w:sz w:val="20"/>
          <w:lang w:val="en-US" w:eastAsia="en-US"/>
        </w:rPr>
      </w:pPr>
      <w:r w:rsidRPr="00D80DC0">
        <w:rPr>
          <w:b/>
          <w:snapToGrid w:val="0"/>
          <w:sz w:val="20"/>
          <w:lang w:val="en-US" w:eastAsia="en-US"/>
        </w:rPr>
        <w:t>MUNICIPALITY OF BOBOV DOL</w:t>
      </w:r>
    </w:p>
    <w:p w:rsidR="00D80DC0" w:rsidRPr="00D80DC0" w:rsidRDefault="00D80DC0" w:rsidP="00D80DC0">
      <w:pPr>
        <w:widowControl w:val="0"/>
        <w:tabs>
          <w:tab w:val="center" w:pos="4536"/>
          <w:tab w:val="right" w:pos="9072"/>
        </w:tabs>
        <w:jc w:val="center"/>
        <w:rPr>
          <w:b/>
          <w:snapToGrid w:val="0"/>
          <w:sz w:val="20"/>
          <w:lang w:val="en-US" w:eastAsia="en-US"/>
        </w:rPr>
      </w:pPr>
      <w:r w:rsidRPr="00D80DC0">
        <w:rPr>
          <w:b/>
          <w:snapToGrid w:val="0"/>
          <w:sz w:val="20"/>
          <w:lang w:val="en-US" w:eastAsia="en-US"/>
        </w:rPr>
        <w:t>27</w:t>
      </w:r>
      <w:r w:rsidRPr="00D80DC0">
        <w:rPr>
          <w:b/>
          <w:snapToGrid w:val="0"/>
          <w:sz w:val="20"/>
          <w:vertAlign w:val="superscript"/>
          <w:lang w:val="en-US" w:eastAsia="en-US"/>
        </w:rPr>
        <w:t>th</w:t>
      </w:r>
      <w:r w:rsidRPr="00D80DC0">
        <w:rPr>
          <w:b/>
          <w:snapToGrid w:val="0"/>
          <w:sz w:val="20"/>
          <w:lang w:val="en-US" w:eastAsia="en-US"/>
        </w:rPr>
        <w:t xml:space="preserve"> of October Street № 2, 2670, </w:t>
      </w:r>
      <w:proofErr w:type="spellStart"/>
      <w:r w:rsidRPr="00D80DC0">
        <w:rPr>
          <w:b/>
          <w:snapToGrid w:val="0"/>
          <w:sz w:val="20"/>
          <w:lang w:val="en-US" w:eastAsia="en-US"/>
        </w:rPr>
        <w:t>Bobov</w:t>
      </w:r>
      <w:proofErr w:type="spellEnd"/>
      <w:r w:rsidRPr="00D80DC0">
        <w:rPr>
          <w:b/>
          <w:snapToGrid w:val="0"/>
          <w:sz w:val="20"/>
          <w:lang w:val="en-US" w:eastAsia="en-US"/>
        </w:rPr>
        <w:t xml:space="preserve"> </w:t>
      </w:r>
      <w:proofErr w:type="spellStart"/>
      <w:r w:rsidRPr="00D80DC0">
        <w:rPr>
          <w:b/>
          <w:snapToGrid w:val="0"/>
          <w:sz w:val="20"/>
          <w:lang w:val="en-US" w:eastAsia="en-US"/>
        </w:rPr>
        <w:t>Dol</w:t>
      </w:r>
      <w:proofErr w:type="spellEnd"/>
    </w:p>
    <w:p w:rsidR="00CE1327" w:rsidRPr="00D80DC0" w:rsidRDefault="00CE1327">
      <w:pPr>
        <w:rPr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20534E">
        <w:tc>
          <w:tcPr>
            <w:tcW w:w="6062" w:type="dxa"/>
          </w:tcPr>
          <w:p w:rsidR="002D07A5" w:rsidRDefault="002D07A5" w:rsidP="002D07A5">
            <w:pPr>
              <w:jc w:val="both"/>
              <w:rPr>
                <w:b/>
                <w:szCs w:val="24"/>
                <w:lang w:val="en-GB"/>
              </w:rPr>
            </w:pPr>
            <w:r w:rsidRPr="002D07A5">
              <w:rPr>
                <w:b/>
                <w:szCs w:val="24"/>
                <w:lang w:val="en-GB"/>
              </w:rPr>
              <w:t>Supply of one backhoe load</w:t>
            </w:r>
            <w:r>
              <w:rPr>
                <w:b/>
                <w:szCs w:val="24"/>
                <w:lang w:val="en-GB"/>
              </w:rPr>
              <w:t>er within Project No CB007.2.32</w:t>
            </w:r>
            <w:r w:rsidRPr="002D07A5">
              <w:rPr>
                <w:b/>
                <w:szCs w:val="24"/>
                <w:lang w:val="en-GB"/>
              </w:rPr>
              <w:t xml:space="preserve">.199 "Embrace Nature”, financed by the European Union in accordance with the rules of </w:t>
            </w:r>
            <w:proofErr w:type="spellStart"/>
            <w:r w:rsidRPr="002D07A5">
              <w:rPr>
                <w:b/>
                <w:szCs w:val="24"/>
                <w:lang w:val="en-GB"/>
              </w:rPr>
              <w:t>Interreg</w:t>
            </w:r>
            <w:proofErr w:type="spellEnd"/>
            <w:r w:rsidRPr="002D07A5">
              <w:rPr>
                <w:b/>
                <w:szCs w:val="24"/>
                <w:lang w:val="en-GB"/>
              </w:rPr>
              <w:t xml:space="preserve"> – IPA CBC Bulgaria – Serbia Programme</w:t>
            </w:r>
            <w:r>
              <w:rPr>
                <w:b/>
                <w:szCs w:val="24"/>
                <w:lang w:val="en-GB"/>
              </w:rPr>
              <w:t>,</w:t>
            </w:r>
            <w:r w:rsidRPr="002D07A5">
              <w:rPr>
                <w:b/>
                <w:szCs w:val="24"/>
                <w:lang w:val="en-GB"/>
              </w:rPr>
              <w:t xml:space="preserve"> CCI Number 2014TC16I5CB007-2</w:t>
            </w:r>
          </w:p>
          <w:p w:rsidR="002D07A5" w:rsidRDefault="002D07A5">
            <w:pPr>
              <w:rPr>
                <w:b/>
                <w:szCs w:val="24"/>
                <w:lang w:val="en-GB"/>
              </w:rPr>
            </w:pPr>
          </w:p>
          <w:p w:rsidR="0020534E" w:rsidRDefault="0020534E">
            <w:pPr>
              <w:rPr>
                <w:rFonts w:ascii="Arial" w:hAnsi="Arial"/>
                <w:b/>
                <w:lang w:val="en-GB"/>
              </w:rPr>
            </w:pPr>
            <w:r w:rsidRPr="002D07A5">
              <w:rPr>
                <w:b/>
                <w:szCs w:val="24"/>
                <w:lang w:val="en-GB"/>
              </w:rPr>
              <w:t>Publication reference</w:t>
            </w:r>
            <w:r w:rsidR="002D07A5" w:rsidRPr="002D07A5">
              <w:rPr>
                <w:b/>
                <w:szCs w:val="24"/>
                <w:lang w:val="en-GB"/>
              </w:rPr>
              <w:t>:</w:t>
            </w:r>
            <w:r w:rsidR="002D07A5">
              <w:rPr>
                <w:b/>
                <w:szCs w:val="24"/>
                <w:lang w:val="en-GB"/>
              </w:rPr>
              <w:t xml:space="preserve"> </w:t>
            </w:r>
            <w:r w:rsidR="002D07A5" w:rsidRPr="002D07A5">
              <w:rPr>
                <w:b/>
                <w:szCs w:val="28"/>
                <w:lang w:val="en-US"/>
              </w:rPr>
              <w:t>CB007.2.32 .199</w:t>
            </w:r>
            <w:r w:rsidR="0052424E">
              <w:rPr>
                <w:b/>
                <w:szCs w:val="28"/>
                <w:lang w:val="en-US"/>
              </w:rPr>
              <w:t>-SUPPLY-2</w:t>
            </w:r>
          </w:p>
        </w:tc>
        <w:tc>
          <w:tcPr>
            <w:tcW w:w="2460" w:type="dxa"/>
          </w:tcPr>
          <w:p w:rsidR="0020534E" w:rsidRDefault="004836EB">
            <w:pPr>
              <w:rPr>
                <w:rFonts w:ascii="Arial" w:hAnsi="Arial"/>
                <w:b/>
                <w:lang w:val="en-GB"/>
              </w:rPr>
            </w:pPr>
            <w:r>
              <w:rPr>
                <w:noProof/>
                <w:sz w:val="20"/>
                <w:lang w:val="bg-BG" w:eastAsia="bg-BG"/>
              </w:rPr>
              <w:drawing>
                <wp:inline distT="0" distB="0" distL="0" distR="0" wp14:anchorId="3794F06E" wp14:editId="67D88D97">
                  <wp:extent cx="1371600" cy="666750"/>
                  <wp:effectExtent l="0" t="0" r="0" b="0"/>
                  <wp:docPr id="3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:rsidR="002D07A5" w:rsidRDefault="002D07A5" w:rsidP="00676714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Municipality of </w:t>
      </w:r>
      <w:proofErr w:type="spellStart"/>
      <w:r>
        <w:rPr>
          <w:sz w:val="22"/>
          <w:szCs w:val="22"/>
          <w:lang w:val="en-GB"/>
        </w:rPr>
        <w:t>Bobov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Dol</w:t>
      </w:r>
      <w:proofErr w:type="spellEnd"/>
      <w:r>
        <w:rPr>
          <w:sz w:val="22"/>
          <w:szCs w:val="22"/>
          <w:lang w:val="en-GB"/>
        </w:rPr>
        <w:t xml:space="preserve"> </w:t>
      </w:r>
      <w:r w:rsidR="0020534E" w:rsidRPr="00D37809">
        <w:rPr>
          <w:sz w:val="22"/>
          <w:szCs w:val="22"/>
          <w:lang w:val="en-GB"/>
        </w:rPr>
        <w:t xml:space="preserve">intends to award a supply contract for </w:t>
      </w:r>
      <w:r>
        <w:rPr>
          <w:sz w:val="22"/>
          <w:szCs w:val="22"/>
          <w:lang w:val="en-GB"/>
        </w:rPr>
        <w:t xml:space="preserve">the </w:t>
      </w:r>
      <w:r w:rsidR="00151B62" w:rsidRPr="002D07A5">
        <w:rPr>
          <w:sz w:val="22"/>
          <w:szCs w:val="22"/>
          <w:lang w:val="en-GB"/>
        </w:rPr>
        <w:t>supply</w:t>
      </w:r>
      <w:r w:rsidR="00151B62">
        <w:rPr>
          <w:sz w:val="22"/>
          <w:szCs w:val="22"/>
          <w:lang w:val="en-GB"/>
        </w:rPr>
        <w:t>,</w:t>
      </w:r>
      <w:r w:rsidR="00151B62">
        <w:rPr>
          <w:strike/>
          <w:sz w:val="22"/>
          <w:szCs w:val="22"/>
          <w:lang w:val="en-GB"/>
        </w:rPr>
        <w:t xml:space="preserve"> </w:t>
      </w:r>
      <w:r w:rsidR="00151B62" w:rsidRPr="00151B62">
        <w:rPr>
          <w:sz w:val="22"/>
          <w:szCs w:val="22"/>
          <w:lang w:val="en-GB"/>
        </w:rPr>
        <w:t>maintenance and warranty servic</w:t>
      </w:r>
      <w:r w:rsidR="00151B62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 xml:space="preserve"> of one backhoe loader</w:t>
      </w:r>
      <w:r w:rsidR="0020534E" w:rsidRPr="00D37809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in </w:t>
      </w:r>
      <w:proofErr w:type="spellStart"/>
      <w:r>
        <w:rPr>
          <w:sz w:val="22"/>
          <w:szCs w:val="22"/>
          <w:lang w:val="en-GB"/>
        </w:rPr>
        <w:t>Bobov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Dol</w:t>
      </w:r>
      <w:proofErr w:type="spellEnd"/>
      <w:r>
        <w:rPr>
          <w:sz w:val="22"/>
          <w:szCs w:val="22"/>
          <w:lang w:val="en-GB"/>
        </w:rPr>
        <w:t>, Bulgaria</w:t>
      </w:r>
      <w:r w:rsidR="0020534E" w:rsidRPr="00D37809">
        <w:rPr>
          <w:sz w:val="22"/>
          <w:szCs w:val="22"/>
          <w:lang w:val="en-GB"/>
        </w:rPr>
        <w:t xml:space="preserve"> with financial assistance from th</w:t>
      </w:r>
      <w:r w:rsidR="0020534E" w:rsidRPr="00813342">
        <w:rPr>
          <w:sz w:val="22"/>
          <w:szCs w:val="22"/>
          <w:lang w:val="en-GB"/>
        </w:rPr>
        <w:t xml:space="preserve">e </w:t>
      </w:r>
      <w:r w:rsidRPr="002D07A5">
        <w:rPr>
          <w:sz w:val="22"/>
          <w:szCs w:val="22"/>
          <w:lang w:val="en-US"/>
        </w:rPr>
        <w:t xml:space="preserve">European Union in accordance with the rules of the </w:t>
      </w:r>
      <w:proofErr w:type="spellStart"/>
      <w:r w:rsidRPr="002D07A5">
        <w:rPr>
          <w:sz w:val="22"/>
          <w:szCs w:val="22"/>
          <w:lang w:val="en-US"/>
        </w:rPr>
        <w:t>Interreg</w:t>
      </w:r>
      <w:proofErr w:type="spellEnd"/>
      <w:r w:rsidRPr="002D07A5">
        <w:rPr>
          <w:sz w:val="22"/>
          <w:szCs w:val="22"/>
          <w:lang w:val="en-US"/>
        </w:rPr>
        <w:t xml:space="preserve">-IPA Cross-border Cooperation Bulgaria-Serbia </w:t>
      </w:r>
      <w:proofErr w:type="spellStart"/>
      <w:r w:rsidRPr="002D07A5">
        <w:rPr>
          <w:sz w:val="22"/>
          <w:szCs w:val="22"/>
          <w:lang w:val="en-US"/>
        </w:rPr>
        <w:t>Programme</w:t>
      </w:r>
      <w:proofErr w:type="spellEnd"/>
      <w:r w:rsidRPr="002D07A5">
        <w:rPr>
          <w:sz w:val="22"/>
          <w:szCs w:val="22"/>
          <w:lang w:val="en-US"/>
        </w:rPr>
        <w:t xml:space="preserve"> 2014-2020, Priority Axis “Environment”, Intervention Field 085 “Protection and enhancement of biodiversity, nature protection and green infrastructure”, CCI Number 2014TC16I5CB007-2</w:t>
      </w:r>
      <w:r w:rsidR="0020534E" w:rsidRPr="00813342">
        <w:rPr>
          <w:sz w:val="22"/>
          <w:szCs w:val="22"/>
          <w:lang w:val="en-GB"/>
        </w:rPr>
        <w:t>.</w:t>
      </w:r>
      <w:r w:rsidR="00CE1327">
        <w:rPr>
          <w:sz w:val="22"/>
          <w:szCs w:val="22"/>
          <w:lang w:val="en-GB"/>
        </w:rPr>
        <w:t xml:space="preserve"> </w:t>
      </w:r>
    </w:p>
    <w:p w:rsidR="002D07A5" w:rsidRDefault="002D07A5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:rsidR="00676714" w:rsidRDefault="0020534E" w:rsidP="00676714">
      <w:pPr>
        <w:spacing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The tender dossier is available from </w:t>
      </w:r>
      <w:r w:rsidR="00BA6B17">
        <w:rPr>
          <w:sz w:val="22"/>
          <w:szCs w:val="22"/>
          <w:lang w:val="en-GB"/>
        </w:rPr>
        <w:t xml:space="preserve">the </w:t>
      </w:r>
      <w:r w:rsidR="00BA6B17" w:rsidRPr="00BA6B17">
        <w:rPr>
          <w:sz w:val="22"/>
          <w:szCs w:val="22"/>
          <w:lang w:val="en-GB"/>
        </w:rPr>
        <w:t xml:space="preserve">website of the contracting authority: </w:t>
      </w:r>
      <w:hyperlink r:id="rId10" w:history="1">
        <w:r w:rsidR="00BA6B17" w:rsidRPr="002348A5">
          <w:rPr>
            <w:rStyle w:val="a5"/>
            <w:sz w:val="22"/>
            <w:szCs w:val="22"/>
            <w:lang w:val="en-GB"/>
          </w:rPr>
          <w:t>http://www.bobovdol.eu/</w:t>
        </w:r>
      </w:hyperlink>
      <w:r w:rsidR="00BA6B17">
        <w:rPr>
          <w:sz w:val="22"/>
          <w:szCs w:val="22"/>
          <w:lang w:val="en-GB"/>
        </w:rPr>
        <w:t xml:space="preserve">, </w:t>
      </w:r>
      <w:r w:rsidR="00BA6B17" w:rsidRPr="00BA6B17">
        <w:rPr>
          <w:sz w:val="22"/>
          <w:szCs w:val="22"/>
          <w:lang w:val="en-GB"/>
        </w:rPr>
        <w:t xml:space="preserve">the </w:t>
      </w:r>
      <w:proofErr w:type="spellStart"/>
      <w:r w:rsidR="00BA6B17" w:rsidRPr="00BA6B17">
        <w:rPr>
          <w:sz w:val="22"/>
          <w:szCs w:val="22"/>
          <w:lang w:val="en-GB"/>
        </w:rPr>
        <w:t>Interreg</w:t>
      </w:r>
      <w:proofErr w:type="spellEnd"/>
      <w:r w:rsidR="00BA6B17" w:rsidRPr="00BA6B17">
        <w:rPr>
          <w:sz w:val="22"/>
          <w:szCs w:val="22"/>
          <w:lang w:val="en-GB"/>
        </w:rPr>
        <w:t xml:space="preserve"> IPA CBC Bulgaria-Serbia Programme website: </w:t>
      </w:r>
      <w:hyperlink r:id="rId11" w:history="1">
        <w:r w:rsidR="00BA6B17" w:rsidRPr="002348A5">
          <w:rPr>
            <w:rStyle w:val="a5"/>
            <w:sz w:val="22"/>
            <w:szCs w:val="22"/>
            <w:lang w:val="en-GB"/>
          </w:rPr>
          <w:t>http://www.ipacbc-bgrs.eu/bg/tenders</w:t>
        </w:r>
      </w:hyperlink>
      <w:r w:rsidR="00BA6B17">
        <w:rPr>
          <w:sz w:val="22"/>
          <w:szCs w:val="22"/>
          <w:lang w:val="en-GB"/>
        </w:rPr>
        <w:t xml:space="preserve">, </w:t>
      </w:r>
      <w:r w:rsidR="00E47143" w:rsidRPr="00BA6B17">
        <w:rPr>
          <w:sz w:val="22"/>
          <w:szCs w:val="22"/>
          <w:lang w:val="en-GB"/>
        </w:rPr>
        <w:t>and will also be published on the</w:t>
      </w:r>
      <w:r w:rsidR="00676714" w:rsidRPr="00BA6B17">
        <w:rPr>
          <w:sz w:val="22"/>
          <w:szCs w:val="22"/>
          <w:lang w:val="en-IE"/>
        </w:rPr>
        <w:t xml:space="preserve"> supplement to the Official Journal of the EU (TED </w:t>
      </w:r>
      <w:proofErr w:type="spellStart"/>
      <w:r w:rsidR="00676714" w:rsidRPr="00BA6B17">
        <w:rPr>
          <w:sz w:val="22"/>
          <w:szCs w:val="22"/>
          <w:lang w:val="en-IE"/>
        </w:rPr>
        <w:t>eTendering</w:t>
      </w:r>
      <w:proofErr w:type="spellEnd"/>
      <w:r w:rsidR="00676714" w:rsidRPr="00BA6B17">
        <w:rPr>
          <w:sz w:val="22"/>
          <w:szCs w:val="22"/>
          <w:lang w:val="en-IE"/>
        </w:rPr>
        <w:t>) and on the</w:t>
      </w:r>
      <w:r w:rsidR="00676714" w:rsidRPr="00BA6B17">
        <w:rPr>
          <w:sz w:val="22"/>
          <w:szCs w:val="22"/>
          <w:lang w:val="en-GB"/>
        </w:rPr>
        <w:t xml:space="preserve"> F&amp;T portal: </w:t>
      </w:r>
      <w:hyperlink r:id="rId12" w:history="1">
        <w:r w:rsidR="00676714" w:rsidRPr="00BA6B17">
          <w:rPr>
            <w:rStyle w:val="a5"/>
            <w:sz w:val="22"/>
            <w:szCs w:val="22"/>
            <w:lang w:val="en-GB"/>
          </w:rPr>
          <w:t>https://ec.europa.eu/info/funding-tenders/opportunities/portal/screen/home</w:t>
        </w:r>
      </w:hyperlink>
      <w:r w:rsidR="00BA6B17" w:rsidRPr="00BA6B17">
        <w:rPr>
          <w:sz w:val="22"/>
          <w:szCs w:val="22"/>
          <w:lang w:val="en-GB"/>
        </w:rPr>
        <w:t>.</w:t>
      </w:r>
    </w:p>
    <w:p w:rsidR="00BA6B17" w:rsidRPr="00834810" w:rsidRDefault="00BA6B17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:rsidR="007C68CF" w:rsidRDefault="0020534E" w:rsidP="00BF387C">
      <w:pPr>
        <w:spacing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>The deadlin</w:t>
      </w:r>
      <w:r w:rsidR="00D45102">
        <w:rPr>
          <w:sz w:val="22"/>
          <w:szCs w:val="22"/>
          <w:lang w:val="en-GB"/>
        </w:rPr>
        <w:t xml:space="preserve">e for submission of tenders is </w:t>
      </w:r>
      <w:r w:rsidR="00D01A26" w:rsidRPr="00D80DC0">
        <w:rPr>
          <w:sz w:val="22"/>
          <w:szCs w:val="22"/>
          <w:lang w:val="en-GB"/>
        </w:rPr>
        <w:t>19.03.2021</w:t>
      </w:r>
      <w:r w:rsidR="00B100DB" w:rsidRPr="00D80DC0">
        <w:rPr>
          <w:sz w:val="22"/>
          <w:szCs w:val="22"/>
          <w:lang w:val="en-GB"/>
        </w:rPr>
        <w:t>, 17:</w:t>
      </w:r>
      <w:r w:rsidR="00D45102" w:rsidRPr="00D80DC0">
        <w:rPr>
          <w:sz w:val="22"/>
          <w:szCs w:val="22"/>
          <w:lang w:val="en-GB"/>
        </w:rPr>
        <w:t>0</w:t>
      </w:r>
      <w:r w:rsidR="00D45102" w:rsidRPr="00D80DC0">
        <w:rPr>
          <w:sz w:val="22"/>
          <w:szCs w:val="22"/>
          <w:lang w:val="bg-BG"/>
        </w:rPr>
        <w:t xml:space="preserve">0 </w:t>
      </w:r>
      <w:r w:rsidR="00D45102" w:rsidRPr="00D80DC0">
        <w:rPr>
          <w:sz w:val="22"/>
          <w:szCs w:val="22"/>
          <w:lang w:val="en-US"/>
        </w:rPr>
        <w:t>local time</w:t>
      </w:r>
      <w:r w:rsidR="00392309" w:rsidRPr="00D80DC0">
        <w:rPr>
          <w:sz w:val="22"/>
          <w:szCs w:val="22"/>
          <w:lang w:val="en-GB"/>
        </w:rPr>
        <w:t>.</w:t>
      </w:r>
      <w:r w:rsidR="00392309" w:rsidRPr="00D37809">
        <w:rPr>
          <w:sz w:val="22"/>
          <w:szCs w:val="22"/>
          <w:lang w:val="en-GB"/>
        </w:rPr>
        <w:t xml:space="preserve"> </w:t>
      </w:r>
    </w:p>
    <w:p w:rsidR="0020534E" w:rsidRPr="00D37809" w:rsidRDefault="00392309" w:rsidP="006A525A">
      <w:pPr>
        <w:spacing w:before="240"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Possible additional information or clarifications/questions shall be published on </w:t>
      </w:r>
      <w:r w:rsidR="0001126D">
        <w:rPr>
          <w:sz w:val="22"/>
          <w:szCs w:val="22"/>
          <w:lang w:val="en-GB"/>
        </w:rPr>
        <w:t xml:space="preserve">TED </w:t>
      </w:r>
      <w:r w:rsidR="007F2D62">
        <w:rPr>
          <w:sz w:val="22"/>
          <w:szCs w:val="22"/>
          <w:lang w:val="en-GB"/>
        </w:rPr>
        <w:t>(</w:t>
      </w:r>
      <w:proofErr w:type="spellStart"/>
      <w:r w:rsidR="0001126D">
        <w:rPr>
          <w:sz w:val="22"/>
          <w:szCs w:val="22"/>
          <w:lang w:val="en-GB"/>
        </w:rPr>
        <w:t>eTenderi</w:t>
      </w:r>
      <w:r w:rsidR="007F2D62">
        <w:rPr>
          <w:sz w:val="22"/>
          <w:szCs w:val="22"/>
          <w:lang w:val="en-GB"/>
        </w:rPr>
        <w:t>ng</w:t>
      </w:r>
      <w:proofErr w:type="spellEnd"/>
      <w:r w:rsidR="007F2D62">
        <w:rPr>
          <w:sz w:val="22"/>
          <w:szCs w:val="22"/>
          <w:lang w:val="en-GB"/>
        </w:rPr>
        <w:t>)</w:t>
      </w:r>
      <w:r w:rsidR="0001126D">
        <w:rPr>
          <w:sz w:val="22"/>
          <w:szCs w:val="22"/>
          <w:lang w:val="en-GB"/>
        </w:rPr>
        <w:t xml:space="preserve"> and also available on the F&amp;T portal</w:t>
      </w:r>
      <w:r w:rsidR="00BA6B17">
        <w:rPr>
          <w:sz w:val="22"/>
          <w:szCs w:val="22"/>
          <w:lang w:val="en-GB"/>
        </w:rPr>
        <w:t xml:space="preserve">, on </w:t>
      </w:r>
      <w:r w:rsidR="00BA6B17" w:rsidRPr="00BA6B17">
        <w:rPr>
          <w:sz w:val="22"/>
          <w:szCs w:val="22"/>
          <w:lang w:val="en-GB"/>
        </w:rPr>
        <w:t xml:space="preserve">the website of the contracting authority: </w:t>
      </w:r>
      <w:hyperlink r:id="rId13" w:history="1">
        <w:r w:rsidR="00BA6B17" w:rsidRPr="002348A5">
          <w:rPr>
            <w:rStyle w:val="a5"/>
            <w:sz w:val="22"/>
            <w:szCs w:val="22"/>
            <w:lang w:val="en-GB"/>
          </w:rPr>
          <w:t>http://www.bobovdol.eu/</w:t>
        </w:r>
      </w:hyperlink>
      <w:r w:rsidR="00BA6B17">
        <w:rPr>
          <w:sz w:val="22"/>
          <w:szCs w:val="22"/>
          <w:lang w:val="en-GB"/>
        </w:rPr>
        <w:t xml:space="preserve"> </w:t>
      </w:r>
      <w:r w:rsidR="00BA6B17" w:rsidRPr="00BA6B17">
        <w:rPr>
          <w:sz w:val="22"/>
          <w:szCs w:val="22"/>
          <w:lang w:val="en-GB"/>
        </w:rPr>
        <w:t xml:space="preserve">and on the </w:t>
      </w:r>
      <w:proofErr w:type="spellStart"/>
      <w:r w:rsidR="00BA6B17" w:rsidRPr="00BA6B17">
        <w:rPr>
          <w:sz w:val="22"/>
          <w:szCs w:val="22"/>
          <w:lang w:val="en-GB"/>
        </w:rPr>
        <w:t>Interreg</w:t>
      </w:r>
      <w:proofErr w:type="spellEnd"/>
      <w:r w:rsidR="00BA6B17" w:rsidRPr="00BA6B17">
        <w:rPr>
          <w:sz w:val="22"/>
          <w:szCs w:val="22"/>
          <w:lang w:val="en-GB"/>
        </w:rPr>
        <w:t xml:space="preserve"> IPA CBC Bulgaria-Serbia Programme website: </w:t>
      </w:r>
      <w:hyperlink r:id="rId14" w:history="1">
        <w:r w:rsidR="00BA6B17" w:rsidRPr="002348A5">
          <w:rPr>
            <w:rStyle w:val="a5"/>
            <w:sz w:val="22"/>
            <w:szCs w:val="22"/>
            <w:lang w:val="en-GB"/>
          </w:rPr>
          <w:t>http://www.ipacbc-bgrs.eu/bg/tenders</w:t>
        </w:r>
      </w:hyperlink>
      <w:r w:rsidR="00BA6B17">
        <w:rPr>
          <w:sz w:val="22"/>
          <w:szCs w:val="22"/>
          <w:lang w:val="en-GB"/>
        </w:rPr>
        <w:t xml:space="preserve">. </w:t>
      </w:r>
    </w:p>
    <w:sectPr w:rsidR="0020534E" w:rsidRPr="00D37809" w:rsidSect="00E42A70">
      <w:headerReference w:type="default" r:id="rId15"/>
      <w:footerReference w:type="even" r:id="rId16"/>
      <w:footerReference w:type="default" r:id="rId17"/>
      <w:pgSz w:w="11906" w:h="16838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C6" w:rsidRDefault="00B407C6">
      <w:r>
        <w:separator/>
      </w:r>
    </w:p>
  </w:endnote>
  <w:endnote w:type="continuationSeparator" w:id="0">
    <w:p w:rsidR="00B407C6" w:rsidRDefault="00B4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9F" w:rsidRDefault="00BA18C6" w:rsidP="00E42A7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560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609F" w:rsidRDefault="0075609F" w:rsidP="00E42A7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9F" w:rsidRPr="00B138FF" w:rsidRDefault="006A525A" w:rsidP="00A12E9B">
    <w:pPr>
      <w:pStyle w:val="a4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z w:val="18"/>
        <w:lang w:val="en-GB"/>
      </w:rPr>
      <w:t>August 2020</w:t>
    </w:r>
    <w:r w:rsidR="0075609F" w:rsidRPr="00F84439">
      <w:rPr>
        <w:sz w:val="18"/>
        <w:szCs w:val="18"/>
        <w:lang w:val="en-GB"/>
      </w:rPr>
      <w:tab/>
    </w:r>
    <w:r w:rsidR="00CE1327" w:rsidRPr="00B138FF">
      <w:rPr>
        <w:sz w:val="18"/>
        <w:szCs w:val="18"/>
        <w:lang w:val="en-GB"/>
      </w:rPr>
      <w:t xml:space="preserve">Page </w:t>
    </w:r>
    <w:r w:rsidR="00BA18C6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PAGE </w:instrText>
    </w:r>
    <w:r w:rsidR="00BA18C6" w:rsidRPr="00B138FF">
      <w:rPr>
        <w:sz w:val="18"/>
        <w:szCs w:val="18"/>
        <w:lang w:val="en-GB"/>
      </w:rPr>
      <w:fldChar w:fldCharType="separate"/>
    </w:r>
    <w:r w:rsidR="00247147">
      <w:rPr>
        <w:noProof/>
        <w:sz w:val="18"/>
        <w:szCs w:val="18"/>
        <w:lang w:val="en-GB"/>
      </w:rPr>
      <w:t>1</w:t>
    </w:r>
    <w:r w:rsidR="00BA18C6" w:rsidRPr="00B138FF">
      <w:rPr>
        <w:sz w:val="18"/>
        <w:szCs w:val="18"/>
        <w:lang w:val="en-GB"/>
      </w:rPr>
      <w:fldChar w:fldCharType="end"/>
    </w:r>
    <w:r w:rsidR="00CE1327" w:rsidRPr="00B138FF">
      <w:rPr>
        <w:sz w:val="18"/>
        <w:szCs w:val="18"/>
        <w:lang w:val="en-GB"/>
      </w:rPr>
      <w:t xml:space="preserve"> of </w:t>
    </w:r>
    <w:r w:rsidR="00BA18C6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NUMPAGES </w:instrText>
    </w:r>
    <w:r w:rsidR="00BA18C6" w:rsidRPr="00B138FF">
      <w:rPr>
        <w:sz w:val="18"/>
        <w:szCs w:val="18"/>
        <w:lang w:val="en-GB"/>
      </w:rPr>
      <w:fldChar w:fldCharType="separate"/>
    </w:r>
    <w:r w:rsidR="00247147">
      <w:rPr>
        <w:noProof/>
        <w:sz w:val="18"/>
        <w:szCs w:val="18"/>
        <w:lang w:val="en-GB"/>
      </w:rPr>
      <w:t>2</w:t>
    </w:r>
    <w:r w:rsidR="00BA18C6" w:rsidRPr="00B138FF">
      <w:rPr>
        <w:sz w:val="18"/>
        <w:szCs w:val="18"/>
        <w:lang w:val="en-GB"/>
      </w:rPr>
      <w:fldChar w:fldCharType="end"/>
    </w:r>
  </w:p>
  <w:p w:rsidR="0075609F" w:rsidRPr="009A5C20" w:rsidRDefault="00BA18C6">
    <w:pPr>
      <w:pStyle w:val="a4"/>
      <w:rPr>
        <w:sz w:val="18"/>
        <w:szCs w:val="18"/>
        <w:lang w:val="en-GB"/>
      </w:rPr>
    </w:pPr>
    <w:r w:rsidRPr="00057D63">
      <w:rPr>
        <w:sz w:val="18"/>
        <w:szCs w:val="18"/>
      </w:rPr>
      <w:fldChar w:fldCharType="begin"/>
    </w:r>
    <w:r w:rsidR="005B0EF0" w:rsidRPr="009A5C20">
      <w:rPr>
        <w:sz w:val="18"/>
        <w:szCs w:val="18"/>
        <w:lang w:val="en-GB"/>
      </w:rPr>
      <w:instrText xml:space="preserve"> FILENAME </w:instrText>
    </w:r>
    <w:r w:rsidRPr="00057D63">
      <w:rPr>
        <w:sz w:val="18"/>
        <w:szCs w:val="18"/>
      </w:rPr>
      <w:fldChar w:fldCharType="separate"/>
    </w:r>
    <w:r w:rsidR="004D043B">
      <w:rPr>
        <w:noProof/>
        <w:sz w:val="18"/>
        <w:szCs w:val="18"/>
        <w:lang w:val="en-GB"/>
      </w:rPr>
      <w:t>c3_summarycn_en.doc</w:t>
    </w:r>
    <w:r w:rsidRPr="00057D6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C6" w:rsidRDefault="00B407C6">
      <w:r>
        <w:separator/>
      </w:r>
    </w:p>
  </w:footnote>
  <w:footnote w:type="continuationSeparator" w:id="0">
    <w:p w:rsidR="00B407C6" w:rsidRDefault="00B40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A5" w:rsidRPr="002D07A5" w:rsidRDefault="004836EB" w:rsidP="002D07A5">
    <w:pPr>
      <w:tabs>
        <w:tab w:val="center" w:pos="4320"/>
        <w:tab w:val="right" w:pos="8640"/>
      </w:tabs>
      <w:spacing w:before="120" w:after="120"/>
      <w:rPr>
        <w:rFonts w:ascii="Arial" w:hAnsi="Arial"/>
        <w:snapToGrid w:val="0"/>
        <w:sz w:val="20"/>
        <w:lang w:val="en-GB" w:eastAsia="en-US"/>
      </w:rPr>
    </w:pPr>
    <w:r>
      <w:rPr>
        <w:rFonts w:ascii="Arial" w:hAnsi="Arial"/>
        <w:noProof/>
        <w:snapToGrid w:val="0"/>
        <w:sz w:val="20"/>
        <w:lang w:val="bg-BG"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187960</wp:posOffset>
          </wp:positionV>
          <wp:extent cx="1044575" cy="702310"/>
          <wp:effectExtent l="0" t="0" r="3175" b="2540"/>
          <wp:wrapSquare wrapText="bothSides"/>
          <wp:docPr id="1" name="Picture 23" descr="euun0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uun00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noProof/>
        <w:snapToGrid w:val="0"/>
        <w:sz w:val="20"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2782570</wp:posOffset>
          </wp:positionH>
          <wp:positionV relativeFrom="paragraph">
            <wp:posOffset>123190</wp:posOffset>
          </wp:positionV>
          <wp:extent cx="3179445" cy="739140"/>
          <wp:effectExtent l="0" t="0" r="1905" b="3810"/>
          <wp:wrapTight wrapText="bothSides">
            <wp:wrapPolygon edited="0">
              <wp:start x="0" y="0"/>
              <wp:lineTo x="0" y="21155"/>
              <wp:lineTo x="21484" y="21155"/>
              <wp:lineTo x="21484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944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D07A5" w:rsidRPr="002D07A5" w:rsidRDefault="002D07A5" w:rsidP="002D07A5">
    <w:pPr>
      <w:tabs>
        <w:tab w:val="center" w:pos="4320"/>
        <w:tab w:val="right" w:pos="8640"/>
      </w:tabs>
      <w:spacing w:before="120" w:after="120"/>
      <w:rPr>
        <w:rFonts w:ascii="Arial" w:hAnsi="Arial"/>
        <w:snapToGrid w:val="0"/>
        <w:sz w:val="20"/>
        <w:lang w:val="en-GB" w:eastAsia="en-US"/>
      </w:rPr>
    </w:pPr>
  </w:p>
  <w:p w:rsidR="002D07A5" w:rsidRPr="002D07A5" w:rsidRDefault="002D07A5" w:rsidP="002D07A5">
    <w:pPr>
      <w:spacing w:before="120" w:after="120"/>
      <w:ind w:left="-120"/>
      <w:jc w:val="center"/>
      <w:rPr>
        <w:b/>
        <w:snapToGrid w:val="0"/>
        <w:sz w:val="20"/>
        <w:lang w:val="en-US" w:eastAsia="en-US"/>
      </w:rPr>
    </w:pPr>
  </w:p>
  <w:p w:rsidR="002D07A5" w:rsidRPr="002D07A5" w:rsidRDefault="002D07A5" w:rsidP="002D07A5">
    <w:pPr>
      <w:ind w:left="-115"/>
      <w:jc w:val="center"/>
      <w:rPr>
        <w:b/>
        <w:snapToGrid w:val="0"/>
        <w:sz w:val="20"/>
        <w:lang w:val="en-US" w:eastAsia="en-US"/>
      </w:rPr>
    </w:pPr>
    <w:r w:rsidRPr="002D07A5">
      <w:rPr>
        <w:b/>
        <w:snapToGrid w:val="0"/>
        <w:sz w:val="20"/>
        <w:lang w:val="en-US" w:eastAsia="en-US"/>
      </w:rPr>
      <w:t>MUNICIPALITY OF BOBOV DOL</w:t>
    </w:r>
  </w:p>
  <w:p w:rsidR="002D07A5" w:rsidRPr="002D07A5" w:rsidRDefault="002D07A5" w:rsidP="002D07A5">
    <w:pPr>
      <w:ind w:left="-115"/>
      <w:jc w:val="center"/>
      <w:rPr>
        <w:b/>
        <w:snapToGrid w:val="0"/>
        <w:sz w:val="20"/>
        <w:lang w:val="en-US" w:eastAsia="en-US"/>
      </w:rPr>
    </w:pPr>
    <w:r w:rsidRPr="002D07A5">
      <w:rPr>
        <w:b/>
        <w:snapToGrid w:val="0"/>
        <w:sz w:val="20"/>
        <w:lang w:val="en-US" w:eastAsia="en-US"/>
      </w:rPr>
      <w:t>27</w:t>
    </w:r>
    <w:r w:rsidRPr="002D07A5">
      <w:rPr>
        <w:b/>
        <w:snapToGrid w:val="0"/>
        <w:sz w:val="20"/>
        <w:vertAlign w:val="superscript"/>
        <w:lang w:val="en-US" w:eastAsia="en-US"/>
      </w:rPr>
      <w:t>th</w:t>
    </w:r>
    <w:r w:rsidRPr="002D07A5">
      <w:rPr>
        <w:b/>
        <w:snapToGrid w:val="0"/>
        <w:sz w:val="20"/>
        <w:lang w:val="en-US" w:eastAsia="en-US"/>
      </w:rPr>
      <w:t xml:space="preserve"> of October Street № 2, 2670, </w:t>
    </w:r>
    <w:proofErr w:type="spellStart"/>
    <w:r w:rsidRPr="002D07A5">
      <w:rPr>
        <w:b/>
        <w:snapToGrid w:val="0"/>
        <w:sz w:val="20"/>
        <w:lang w:val="en-US" w:eastAsia="en-US"/>
      </w:rPr>
      <w:t>Bobov</w:t>
    </w:r>
    <w:proofErr w:type="spellEnd"/>
    <w:r w:rsidRPr="002D07A5">
      <w:rPr>
        <w:b/>
        <w:snapToGrid w:val="0"/>
        <w:sz w:val="20"/>
        <w:lang w:val="en-US" w:eastAsia="en-US"/>
      </w:rPr>
      <w:t xml:space="preserve"> </w:t>
    </w:r>
    <w:proofErr w:type="spellStart"/>
    <w:r w:rsidRPr="002D07A5">
      <w:rPr>
        <w:b/>
        <w:snapToGrid w:val="0"/>
        <w:sz w:val="20"/>
        <w:lang w:val="en-US" w:eastAsia="en-US"/>
      </w:rPr>
      <w:t>Dol</w:t>
    </w:r>
    <w:proofErr w:type="spellEnd"/>
  </w:p>
  <w:p w:rsidR="002D07A5" w:rsidRDefault="002D07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docVars>
    <w:docVar w:name="LW_DocType" w:val="NORMAL"/>
  </w:docVars>
  <w:rsids>
    <w:rsidRoot w:val="001C4FA3"/>
    <w:rsid w:val="0001126D"/>
    <w:rsid w:val="00037A53"/>
    <w:rsid w:val="00082901"/>
    <w:rsid w:val="000B0B0E"/>
    <w:rsid w:val="000F72EF"/>
    <w:rsid w:val="00121E3C"/>
    <w:rsid w:val="00122FBE"/>
    <w:rsid w:val="0013620F"/>
    <w:rsid w:val="001432A3"/>
    <w:rsid w:val="00144DB8"/>
    <w:rsid w:val="00151B62"/>
    <w:rsid w:val="00154137"/>
    <w:rsid w:val="00167FD6"/>
    <w:rsid w:val="001719E8"/>
    <w:rsid w:val="001C4FA3"/>
    <w:rsid w:val="001F0642"/>
    <w:rsid w:val="0020534E"/>
    <w:rsid w:val="00214B52"/>
    <w:rsid w:val="00216C8F"/>
    <w:rsid w:val="00247147"/>
    <w:rsid w:val="002577C4"/>
    <w:rsid w:val="002714D9"/>
    <w:rsid w:val="00290C17"/>
    <w:rsid w:val="002974AA"/>
    <w:rsid w:val="002A7CCE"/>
    <w:rsid w:val="002D07A5"/>
    <w:rsid w:val="002D4697"/>
    <w:rsid w:val="003675A2"/>
    <w:rsid w:val="00392309"/>
    <w:rsid w:val="003E127B"/>
    <w:rsid w:val="003F7A03"/>
    <w:rsid w:val="00411FE8"/>
    <w:rsid w:val="004422E1"/>
    <w:rsid w:val="00474EE9"/>
    <w:rsid w:val="004836EB"/>
    <w:rsid w:val="004D043B"/>
    <w:rsid w:val="0052424E"/>
    <w:rsid w:val="005258AE"/>
    <w:rsid w:val="00572D46"/>
    <w:rsid w:val="005A3EB9"/>
    <w:rsid w:val="005B0EF0"/>
    <w:rsid w:val="005E2223"/>
    <w:rsid w:val="005F15D2"/>
    <w:rsid w:val="005F6C4E"/>
    <w:rsid w:val="00625E0C"/>
    <w:rsid w:val="00665C4A"/>
    <w:rsid w:val="0067350F"/>
    <w:rsid w:val="00676714"/>
    <w:rsid w:val="006A525A"/>
    <w:rsid w:val="006A7F3C"/>
    <w:rsid w:val="006D6AF3"/>
    <w:rsid w:val="0070615C"/>
    <w:rsid w:val="0075609F"/>
    <w:rsid w:val="0077748A"/>
    <w:rsid w:val="007C68CF"/>
    <w:rsid w:val="007F2D62"/>
    <w:rsid w:val="00803E33"/>
    <w:rsid w:val="00807077"/>
    <w:rsid w:val="00813342"/>
    <w:rsid w:val="00830404"/>
    <w:rsid w:val="0083768D"/>
    <w:rsid w:val="008800CD"/>
    <w:rsid w:val="00890888"/>
    <w:rsid w:val="00896D36"/>
    <w:rsid w:val="008C4E8C"/>
    <w:rsid w:val="008D048D"/>
    <w:rsid w:val="008D0BF8"/>
    <w:rsid w:val="008E2CB4"/>
    <w:rsid w:val="008F46A6"/>
    <w:rsid w:val="00903230"/>
    <w:rsid w:val="0091102D"/>
    <w:rsid w:val="00931208"/>
    <w:rsid w:val="0097352D"/>
    <w:rsid w:val="009A22A1"/>
    <w:rsid w:val="009A5C20"/>
    <w:rsid w:val="009B46A0"/>
    <w:rsid w:val="009E5B45"/>
    <w:rsid w:val="009E7656"/>
    <w:rsid w:val="00A12E9B"/>
    <w:rsid w:val="00A43503"/>
    <w:rsid w:val="00A45C96"/>
    <w:rsid w:val="00AF757E"/>
    <w:rsid w:val="00B0342C"/>
    <w:rsid w:val="00B100DB"/>
    <w:rsid w:val="00B138FF"/>
    <w:rsid w:val="00B407C6"/>
    <w:rsid w:val="00B50578"/>
    <w:rsid w:val="00B544ED"/>
    <w:rsid w:val="00B74956"/>
    <w:rsid w:val="00B76E74"/>
    <w:rsid w:val="00BA18C6"/>
    <w:rsid w:val="00BA6B17"/>
    <w:rsid w:val="00BF387C"/>
    <w:rsid w:val="00C1669E"/>
    <w:rsid w:val="00C303F0"/>
    <w:rsid w:val="00C4719C"/>
    <w:rsid w:val="00C50093"/>
    <w:rsid w:val="00C74257"/>
    <w:rsid w:val="00C94F9E"/>
    <w:rsid w:val="00CA2AD3"/>
    <w:rsid w:val="00CB20FF"/>
    <w:rsid w:val="00CC3961"/>
    <w:rsid w:val="00CE1327"/>
    <w:rsid w:val="00D01A26"/>
    <w:rsid w:val="00D077BD"/>
    <w:rsid w:val="00D1142B"/>
    <w:rsid w:val="00D268AF"/>
    <w:rsid w:val="00D37809"/>
    <w:rsid w:val="00D45102"/>
    <w:rsid w:val="00D80DC0"/>
    <w:rsid w:val="00D83DB2"/>
    <w:rsid w:val="00D96536"/>
    <w:rsid w:val="00DA520A"/>
    <w:rsid w:val="00DA6845"/>
    <w:rsid w:val="00DB1F21"/>
    <w:rsid w:val="00DE5D97"/>
    <w:rsid w:val="00E42A70"/>
    <w:rsid w:val="00E47143"/>
    <w:rsid w:val="00E50AA3"/>
    <w:rsid w:val="00E564E1"/>
    <w:rsid w:val="00E654F9"/>
    <w:rsid w:val="00E81D34"/>
    <w:rsid w:val="00EF7CEF"/>
    <w:rsid w:val="00F0762E"/>
    <w:rsid w:val="00F23756"/>
    <w:rsid w:val="00F30392"/>
    <w:rsid w:val="00F4403A"/>
    <w:rsid w:val="00F46EF6"/>
    <w:rsid w:val="00F63BC6"/>
    <w:rsid w:val="00F74E11"/>
    <w:rsid w:val="00F84439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C6"/>
    <w:rPr>
      <w:sz w:val="24"/>
      <w:lang w:val="fr-FR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18C6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A18C6"/>
    <w:pPr>
      <w:tabs>
        <w:tab w:val="center" w:pos="4320"/>
        <w:tab w:val="right" w:pos="8640"/>
      </w:tabs>
    </w:pPr>
  </w:style>
  <w:style w:type="character" w:styleId="a5">
    <w:name w:val="Hyperlink"/>
    <w:rsid w:val="005E2223"/>
    <w:rPr>
      <w:color w:val="0000FF"/>
      <w:u w:val="single"/>
    </w:rPr>
  </w:style>
  <w:style w:type="character" w:styleId="a6">
    <w:name w:val="page number"/>
    <w:basedOn w:val="a0"/>
    <w:rsid w:val="00E42A70"/>
  </w:style>
  <w:style w:type="character" w:styleId="a7">
    <w:name w:val="FollowedHyperlink"/>
    <w:rsid w:val="00BF387C"/>
    <w:rPr>
      <w:color w:val="606420"/>
      <w:u w:val="single"/>
    </w:rPr>
  </w:style>
  <w:style w:type="paragraph" w:styleId="a8">
    <w:name w:val="Balloon Text"/>
    <w:basedOn w:val="a"/>
    <w:semiHidden/>
    <w:rsid w:val="00CE1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bobovdol.e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c.europa.eu/info/funding-tenders/opportunities/portal/screen/home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pacbc-bgrs.eu/bg/tender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obovdol.e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pacbc-bgrs.eu/bg/tende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2021-01-31T15:51:00Z</dcterms:created>
  <dcterms:modified xsi:type="dcterms:W3CDTF">2021-02-09T07:35:00Z</dcterms:modified>
</cp:coreProperties>
</file>