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0"/>
        </w:numPr>
        <w:tabs>
          <w:tab w:val="right" w:pos="567" w:leader="none"/>
          <w:tab w:val="left" w:pos="2268" w:leader="none"/>
        </w:tabs>
        <w:spacing w:before="240" w:after="240"/>
        <w:rPr>
          <w:sz w:val="28"/>
          <w:sz w:val="28"/>
          <w:rFonts w:ascii="Times New Roman" w:hAnsi="Times New Roman"/>
          <w:lang w:val="en-GB"/>
        </w:rPr>
      </w:pPr>
      <w:bookmarkStart w:id="0" w:name="_Toc42488098"/>
      <w:r>
        <w:rPr>
          <w:rFonts w:ascii="Times New Roman" w:hAnsi="Times New Roman"/>
          <w:i/>
          <w:sz w:val="40"/>
          <w:lang w:val="en-GB"/>
        </w:rPr>
        <w:t>ANNEX II + III:</w:t>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r/>
    </w:p>
    <w:p>
      <w:pPr>
        <w:pStyle w:val="Normal"/>
        <w:spacing w:before="0" w:after="0"/>
        <w:ind w:left="567" w:hanging="567"/>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p>
      <w:pPr>
        <w:pStyle w:val="Normal"/>
        <w:numPr>
          <w:ilvl w:val="0"/>
          <w:numId w:val="0"/>
        </w:numPr>
        <w:tabs>
          <w:tab w:val="right" w:pos="14459" w:leader="none"/>
        </w:tabs>
        <w:jc w:val="both"/>
        <w:outlineLvl w:val="0"/>
      </w:pPr>
      <w:r>
        <w:rPr>
          <w:rFonts w:ascii="Times New Roman" w:hAnsi="Times New Roman"/>
          <w:b/>
          <w:sz w:val="22"/>
          <w:szCs w:val="22"/>
          <w:lang w:val="en-GB"/>
        </w:rPr>
        <w:t>Contract title: Supply of passinger van</w:t>
        <w:tab/>
      </w:r>
      <w:r>
        <w:rPr>
          <w:rFonts w:ascii="Times New Roman" w:hAnsi="Times New Roman"/>
          <w:b/>
          <w:sz w:val="22"/>
          <w:lang w:val="en-GB"/>
        </w:rPr>
        <w:t>p 1 /…</w:t>
      </w:r>
      <w:r/>
    </w:p>
    <w:p>
      <w:pPr>
        <w:pStyle w:val="Normal"/>
        <w:tabs>
          <w:tab w:val="left" w:pos="7491" w:leader="none"/>
        </w:tabs>
      </w:pPr>
      <w:r>
        <w:rPr>
          <w:rFonts w:ascii="Times New Roman" w:hAnsi="Times New Roman"/>
          <w:b/>
          <w:sz w:val="22"/>
          <w:szCs w:val="22"/>
          <w:lang w:val="en-GB"/>
        </w:rPr>
        <w:t>Publication reference:</w:t>
      </w:r>
      <w:r>
        <w:rPr>
          <w:rFonts w:ascii="Times New Roman" w:hAnsi="Times New Roman"/>
          <w:sz w:val="22"/>
          <w:lang w:val="en-GB"/>
        </w:rPr>
        <w:t xml:space="preserve"> </w:t>
      </w:r>
      <w:r>
        <w:rPr>
          <w:rFonts w:ascii="Times New Roman" w:hAnsi="Times New Roman"/>
          <w:b/>
          <w:smallCaps/>
          <w:sz w:val="22"/>
          <w:szCs w:val="28"/>
          <w:shd w:fill="FFFFFF" w:val="clear"/>
          <w:lang w:val="en-GB"/>
        </w:rPr>
        <w:t>CB007.2.13.174-LP/TD0</w:t>
      </w:r>
      <w:r>
        <w:rPr>
          <w:rFonts w:ascii="Times New Roman" w:hAnsi="Times New Roman"/>
          <w:b/>
          <w:smallCaps/>
          <w:sz w:val="22"/>
          <w:szCs w:val="28"/>
          <w:shd w:fill="FFFFFF" w:val="clear"/>
          <w:lang w:val="en-GB"/>
        </w:rPr>
        <w:t>5</w:t>
      </w:r>
      <w:r/>
    </w:p>
    <w:p>
      <w:pPr>
        <w:pStyle w:val="Normal"/>
        <w:tabs>
          <w:tab w:val="left" w:pos="7491" w:leader="none"/>
        </w:tabs>
        <w:rPr>
          <w:sz w:val="22"/>
          <w:b/>
          <w:sz w:val="22"/>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0"/>
          <w:lang w:val="en-GB" w:eastAsia="en-US" w:bidi="ar-SA"/>
        </w:rPr>
      </w:r>
      <w:r/>
    </w:p>
    <w:p>
      <w:pPr>
        <w:pStyle w:val="Normal"/>
        <w:tabs>
          <w:tab w:val="left" w:pos="7491" w:leader="none"/>
        </w:tabs>
        <w:rPr>
          <w:sz w:val="22"/>
          <w:b/>
          <w:sz w:val="22"/>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0"/>
          <w:lang w:val="en-GB" w:eastAsia="en-US" w:bidi="ar-SA"/>
        </w:rPr>
      </w:r>
      <w:r/>
    </w:p>
    <w:p>
      <w:pPr>
        <w:pStyle w:val="Normal"/>
        <w:spacing w:before="0" w:after="0"/>
        <w:ind w:left="567" w:hanging="567"/>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p>
      <w:pPr>
        <w:pStyle w:val="Normal"/>
        <w:spacing w:before="0" w:after="0"/>
        <w:ind w:left="567" w:hanging="567"/>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p>
      <w:pPr>
        <w:pStyle w:val="Normal"/>
        <w:spacing w:before="0" w:after="0"/>
        <w:rPr>
          <w:sz w:val="22"/>
          <w:b/>
          <w:sz w:val="22"/>
          <w:b/>
          <w:szCs w:val="22"/>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highlight w:val="yellow"/>
          <w:lang w:val="en-GB" w:eastAsia="en-US" w:bidi="ar-SA"/>
        </w:rPr>
      </w:r>
      <w:r/>
    </w:p>
    <w:p>
      <w:pPr>
        <w:pStyle w:val="Normal"/>
        <w:spacing w:before="0" w:after="0"/>
        <w:ind w:left="567" w:hanging="567"/>
        <w:rPr>
          <w:sz w:val="22"/>
          <w:b/>
          <w:sz w:val="22"/>
          <w:b/>
          <w:szCs w:val="22"/>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highlight w:val="yellow"/>
          <w:lang w:val="en-GB" w:eastAsia="en-US" w:bidi="ar-SA"/>
        </w:rPr>
      </w:r>
      <w:r/>
    </w:p>
    <w:p>
      <w:pPr>
        <w:pStyle w:val="Normal"/>
        <w:spacing w:before="0" w:after="0"/>
        <w:ind w:left="567" w:hanging="567"/>
        <w:rPr>
          <w:sz w:val="22"/>
          <w:b/>
          <w:sz w:val="22"/>
          <w:b/>
          <w:szCs w:val="22"/>
          <w:rFonts w:ascii="Times New Roman" w:hAnsi="Times New Roman"/>
          <w:lang w:val="en-GB"/>
        </w:rPr>
      </w:pPr>
      <w:r>
        <w:rPr>
          <w:rFonts w:ascii="Times New Roman" w:hAnsi="Times New Roman"/>
          <w:b/>
          <w:sz w:val="22"/>
          <w:szCs w:val="22"/>
          <w:lang w:val="en-GB"/>
        </w:rPr>
        <w:t>Columns 1-2 should be completed by the contracting authority</w:t>
      </w:r>
      <w:r/>
    </w:p>
    <w:p>
      <w:pPr>
        <w:pStyle w:val="Normal"/>
        <w:spacing w:before="0" w:after="0"/>
        <w:ind w:left="567" w:hanging="567"/>
        <w:rPr>
          <w:sz w:val="22"/>
          <w:b/>
          <w:sz w:val="22"/>
          <w:b/>
          <w:szCs w:val="22"/>
          <w:rFonts w:ascii="Times New Roman" w:hAnsi="Times New Roman"/>
          <w:lang w:val="en-GB"/>
        </w:rPr>
      </w:pPr>
      <w:r>
        <w:rPr>
          <w:rFonts w:ascii="Times New Roman" w:hAnsi="Times New Roman"/>
          <w:b/>
          <w:sz w:val="22"/>
          <w:szCs w:val="22"/>
          <w:lang w:val="en-GB"/>
        </w:rPr>
        <w:t>Columns 3-4 should be completed by the tenderer</w:t>
      </w:r>
      <w:r/>
    </w:p>
    <w:p>
      <w:pPr>
        <w:pStyle w:val="Normal"/>
        <w:spacing w:before="0" w:after="120"/>
        <w:rPr>
          <w:sz w:val="24"/>
          <w:b/>
          <w:sz w:val="24"/>
          <w:b/>
          <w:rFonts w:ascii="Times New Roman" w:hAnsi="Times New Roman"/>
          <w:lang w:val="en-GB"/>
        </w:rPr>
      </w:pPr>
      <w:r>
        <w:rPr>
          <w:rFonts w:ascii="Times New Roman" w:hAnsi="Times New Roman"/>
          <w:b/>
          <w:sz w:val="22"/>
          <w:szCs w:val="22"/>
          <w:lang w:val="en-GB"/>
        </w:rPr>
        <w:t xml:space="preserve">Column 5 is reserved for the evaluation committee </w:t>
      </w:r>
      <w:r/>
    </w:p>
    <w:p>
      <w:pPr>
        <w:pStyle w:val="Normal"/>
        <w:ind w:left="567" w:hanging="567"/>
        <w:rPr>
          <w:sz w:val="22"/>
          <w:sz w:val="22"/>
          <w:szCs w:val="22"/>
          <w:rFonts w:ascii="Times New Roman" w:hAnsi="Times New Roman"/>
          <w:lang w:val="en-GB"/>
        </w:rPr>
      </w:pPr>
      <w:r>
        <w:rPr>
          <w:rFonts w:ascii="Times New Roman" w:hAnsi="Times New Roman"/>
          <w:sz w:val="22"/>
          <w:szCs w:val="22"/>
          <w:lang w:val="en-GB"/>
        </w:rPr>
        <w:t>Annex III - the contractor's technical offer</w:t>
      </w:r>
      <w:r/>
    </w:p>
    <w:p>
      <w:pPr>
        <w:pStyle w:val="Normal"/>
        <w:ind w:left="567" w:hanging="567"/>
        <w:rPr>
          <w:sz w:val="22"/>
          <w:sz w:val="22"/>
          <w:szCs w:val="22"/>
          <w:rFonts w:ascii="Times New Roman" w:hAnsi="Times New Roman"/>
          <w:lang w:val="en-GB"/>
        </w:rPr>
      </w:pPr>
      <w:r>
        <w:rPr>
          <w:rFonts w:ascii="Times New Roman" w:hAnsi="Times New Roman"/>
          <w:sz w:val="22"/>
          <w:szCs w:val="22"/>
          <w:lang w:val="en-GB"/>
        </w:rPr>
        <w:t xml:space="preserve">The tenderers are requested to complete the template on the next pages: </w:t>
      </w:r>
      <w:r/>
    </w:p>
    <w:p>
      <w:pPr>
        <w:pStyle w:val="Normal"/>
        <w:numPr>
          <w:ilvl w:val="0"/>
          <w:numId w:val="1"/>
        </w:numPr>
        <w:spacing w:before="0" w:after="0"/>
        <w:jc w:val="both"/>
        <w:rPr>
          <w:sz w:val="22"/>
          <w:sz w:val="22"/>
          <w:szCs w:val="22"/>
          <w:rFonts w:ascii="Times New Roman" w:hAnsi="Times New Roman"/>
          <w:lang w:val="en-GB"/>
        </w:rPr>
      </w:pPr>
      <w:r>
        <w:rPr>
          <w:rFonts w:ascii="Times New Roman" w:hAnsi="Times New Roman"/>
          <w:sz w:val="22"/>
          <w:szCs w:val="22"/>
          <w:lang w:val="en-GB"/>
        </w:rPr>
        <w:t xml:space="preserve">Column 2 is completed by the contracting authority shows the required specifications (not to be modified by the tenderer), </w:t>
      </w:r>
      <w:r/>
    </w:p>
    <w:p>
      <w:pPr>
        <w:pStyle w:val="Normal"/>
        <w:numPr>
          <w:ilvl w:val="0"/>
          <w:numId w:val="1"/>
        </w:numPr>
        <w:spacing w:before="0" w:after="0"/>
        <w:jc w:val="both"/>
        <w:rPr>
          <w:sz w:val="22"/>
          <w:sz w:val="22"/>
          <w:szCs w:val="22"/>
          <w:rFonts w:ascii="Times New Roman" w:hAnsi="Times New Roman"/>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r/>
    </w:p>
    <w:p>
      <w:pPr>
        <w:pStyle w:val="Normal"/>
        <w:numPr>
          <w:ilvl w:val="0"/>
          <w:numId w:val="1"/>
        </w:numPr>
        <w:spacing w:before="0" w:after="0"/>
        <w:jc w:val="both"/>
        <w:rPr>
          <w:sz w:val="22"/>
          <w:sz w:val="22"/>
          <w:szCs w:val="22"/>
          <w:rFonts w:ascii="Times New Roman" w:hAnsi="Times New Roman"/>
          <w:lang w:val="en-GB"/>
        </w:rPr>
      </w:pPr>
      <w:r>
        <w:rPr>
          <w:rFonts w:ascii="Times New Roman" w:hAnsi="Times New Roman"/>
          <w:sz w:val="22"/>
          <w:szCs w:val="22"/>
          <w:lang w:val="en-GB"/>
        </w:rPr>
        <w:t>Column 4 allows the tenderer to make comments on its proposed supply and to make eventual references to the documentation</w:t>
      </w:r>
      <w:r/>
    </w:p>
    <w:p>
      <w:pPr>
        <w:pStyle w:val="Normal"/>
        <w:jc w:val="both"/>
        <w:rPr>
          <w:sz w:val="22"/>
          <w:sz w:val="22"/>
          <w:szCs w:val="22"/>
          <w:rFonts w:ascii="Times New Roman" w:hAnsi="Times New Roman"/>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r/>
    </w:p>
    <w:p>
      <w:pPr>
        <w:pStyle w:val="Normal"/>
        <w:ind w:left="567" w:hanging="567"/>
        <w:jc w:val="both"/>
        <w:rPr>
          <w:sz w:val="22"/>
          <w:sz w:val="22"/>
          <w:szCs w:val="22"/>
          <w:rFonts w:ascii="Times New Roman" w:hAnsi="Times New Roman"/>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r/>
    </w:p>
    <w:p>
      <w:pPr>
        <w:pStyle w:val="Normal"/>
        <w:ind w:left="567" w:hanging="567"/>
        <w:jc w:val="both"/>
        <w:rPr>
          <w:sz w:val="22"/>
          <w:b/>
          <w:sz w:val="22"/>
          <w:b/>
          <w:szCs w:val="22"/>
          <w:rFonts w:ascii="Times New Roman" w:hAnsi="Times New Roman" w:eastAsia="Times New Roman" w:cs="Times New Roman"/>
          <w:color w:val="00000A"/>
          <w:lang w:val="en-GB" w:eastAsia="en-US" w:bidi="ar-SA"/>
        </w:rPr>
      </w:pPr>
      <w:bookmarkStart w:id="1" w:name="_GoBack"/>
      <w:bookmarkStart w:id="2" w:name="_GoBack"/>
      <w:bookmarkEnd w:id="2"/>
      <w:r>
        <w:rPr>
          <w:rFonts w:eastAsia="Times New Roman" w:cs="Times New Roman" w:ascii="Times New Roman" w:hAnsi="Times New Roman"/>
          <w:b/>
          <w:color w:val="00000A"/>
          <w:sz w:val="22"/>
          <w:szCs w:val="22"/>
          <w:lang w:val="en-GB" w:eastAsia="en-US" w:bidi="ar-SA"/>
        </w:rPr>
      </w:r>
      <w:r/>
    </w:p>
    <w:tbl>
      <w:tblPr>
        <w:tblW w:w="14884" w:type="dxa"/>
        <w:jc w:val="left"/>
        <w:tblInd w:w="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8" w:type="dxa"/>
          <w:bottom w:w="0" w:type="dxa"/>
          <w:right w:w="108" w:type="dxa"/>
        </w:tblCellMar>
      </w:tblPr>
      <w:tblGrid>
        <w:gridCol w:w="1126"/>
        <w:gridCol w:w="4672"/>
        <w:gridCol w:w="4250"/>
        <w:gridCol w:w="2834"/>
        <w:gridCol w:w="2002"/>
      </w:tblGrid>
      <w:tr>
        <w:trPr>
          <w:tblHeader w:val="true"/>
          <w:trHeight w:val="879" w:hRule="atLeast"/>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5"/>
            <w:tcMar>
              <w:left w:w="88" w:type="dxa"/>
            </w:tcMar>
          </w:tcPr>
          <w:p>
            <w:pPr>
              <w:pStyle w:val="Normal"/>
              <w:spacing w:before="120" w:after="120"/>
              <w:jc w:val="center"/>
              <w:rPr>
                <w:sz w:val="22"/>
                <w:b/>
                <w:sz w:val="22"/>
                <w:b/>
                <w:szCs w:val="22"/>
                <w:rFonts w:ascii="Times New Roman" w:hAnsi="Times New Roman"/>
              </w:rPr>
            </w:pPr>
            <w:r>
              <w:rPr>
                <w:rFonts w:ascii="Times New Roman" w:hAnsi="Times New Roman"/>
                <w:b/>
                <w:sz w:val="22"/>
                <w:szCs w:val="22"/>
              </w:rPr>
              <w:t>1.</w:t>
            </w:r>
            <w:r/>
          </w:p>
          <w:p>
            <w:pPr>
              <w:pStyle w:val="Normal"/>
              <w:spacing w:before="120" w:after="120"/>
              <w:jc w:val="center"/>
              <w:rPr>
                <w:sz w:val="22"/>
                <w:b/>
                <w:sz w:val="22"/>
                <w:b/>
                <w:szCs w:val="22"/>
                <w:highlight w:val="green"/>
                <w:rFonts w:ascii="Times New Roman" w:hAnsi="Times New Roman"/>
              </w:rPr>
            </w:pPr>
            <w:r>
              <w:rPr>
                <w:rFonts w:ascii="Times New Roman" w:hAnsi="Times New Roman"/>
                <w:b/>
                <w:sz w:val="22"/>
                <w:szCs w:val="22"/>
              </w:rPr>
              <w:t xml:space="preserve">Item </w:t>
            </w:r>
            <w:r>
              <w:rPr>
                <w:rFonts w:ascii="Times New Roman" w:hAnsi="Times New Roman"/>
                <w:b/>
                <w:sz w:val="22"/>
                <w:szCs w:val="22"/>
                <w:lang w:val="en-GB"/>
              </w:rPr>
              <w:t>number</w:t>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5"/>
            <w:tcMar>
              <w:left w:w="88" w:type="dxa"/>
            </w:tcMar>
          </w:tcPr>
          <w:p>
            <w:pPr>
              <w:pStyle w:val="Normal"/>
              <w:spacing w:before="120" w:after="120"/>
              <w:jc w:val="center"/>
              <w:rPr>
                <w:sz w:val="22"/>
                <w:b/>
                <w:sz w:val="22"/>
                <w:b/>
                <w:szCs w:val="22"/>
                <w:rFonts w:ascii="Times New Roman" w:hAnsi="Times New Roman"/>
              </w:rPr>
            </w:pPr>
            <w:r>
              <w:rPr>
                <w:rFonts w:ascii="Times New Roman" w:hAnsi="Times New Roman"/>
                <w:b/>
                <w:sz w:val="22"/>
                <w:szCs w:val="22"/>
              </w:rPr>
              <w:t>2.</w:t>
            </w:r>
            <w:r/>
          </w:p>
          <w:p>
            <w:pPr>
              <w:pStyle w:val="Normal"/>
              <w:spacing w:before="120" w:after="120"/>
              <w:jc w:val="center"/>
              <w:rPr>
                <w:sz w:val="22"/>
                <w:b/>
                <w:sz w:val="22"/>
                <w:b/>
                <w:szCs w:val="22"/>
                <w:rFonts w:ascii="Times New Roman" w:hAnsi="Times New Roman"/>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5"/>
            <w:tcMar>
              <w:left w:w="88" w:type="dxa"/>
            </w:tcMar>
          </w:tcPr>
          <w:p>
            <w:pPr>
              <w:pStyle w:val="Normal"/>
              <w:tabs>
                <w:tab w:val="left" w:pos="729" w:leader="none"/>
              </w:tabs>
              <w:spacing w:before="120" w:after="120"/>
              <w:jc w:val="center"/>
              <w:rPr>
                <w:sz w:val="22"/>
                <w:b/>
                <w:sz w:val="22"/>
                <w:b/>
                <w:szCs w:val="22"/>
                <w:rFonts w:ascii="Times New Roman" w:hAnsi="Times New Roman"/>
              </w:rPr>
            </w:pPr>
            <w:r>
              <w:rPr>
                <w:rFonts w:ascii="Times New Roman" w:hAnsi="Times New Roman"/>
                <w:b/>
                <w:sz w:val="22"/>
                <w:szCs w:val="22"/>
              </w:rPr>
              <w:t>3.</w:t>
            </w:r>
            <w:r/>
          </w:p>
          <w:p>
            <w:pPr>
              <w:pStyle w:val="Normal"/>
              <w:tabs>
                <w:tab w:val="left" w:pos="729" w:leader="none"/>
              </w:tabs>
              <w:spacing w:before="120" w:after="120"/>
              <w:jc w:val="center"/>
              <w:rPr>
                <w:sz w:val="22"/>
                <w:b/>
                <w:sz w:val="22"/>
                <w:b/>
                <w:szCs w:val="22"/>
                <w:rFonts w:ascii="Times New Roman" w:hAnsi="Times New Roman"/>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5"/>
            <w:tcMar>
              <w:left w:w="88" w:type="dxa"/>
            </w:tcMar>
          </w:tcPr>
          <w:p>
            <w:pPr>
              <w:pStyle w:val="Normal"/>
              <w:tabs>
                <w:tab w:val="left" w:pos="729" w:leader="none"/>
              </w:tabs>
              <w:spacing w:before="120" w:after="120"/>
              <w:jc w:val="center"/>
              <w:rPr>
                <w:sz w:val="22"/>
                <w:b/>
                <w:sz w:val="22"/>
                <w:b/>
                <w:szCs w:val="22"/>
                <w:rFonts w:ascii="Times New Roman" w:hAnsi="Times New Roman"/>
                <w:lang w:val="en-GB"/>
              </w:rPr>
            </w:pPr>
            <w:r>
              <w:rPr>
                <w:rFonts w:ascii="Times New Roman" w:hAnsi="Times New Roman"/>
                <w:b/>
                <w:sz w:val="22"/>
                <w:szCs w:val="22"/>
                <w:lang w:val="en-GB"/>
              </w:rPr>
              <w:t xml:space="preserve">4. </w:t>
            </w:r>
            <w:r/>
          </w:p>
          <w:p>
            <w:pPr>
              <w:pStyle w:val="Normal"/>
              <w:tabs>
                <w:tab w:val="left" w:pos="729" w:leader="none"/>
              </w:tabs>
              <w:spacing w:before="120" w:after="120"/>
              <w:jc w:val="center"/>
              <w:rPr>
                <w:sz w:val="22"/>
                <w:b/>
                <w:sz w:val="22"/>
                <w:b/>
                <w:szCs w:val="22"/>
                <w:rFonts w:ascii="Times New Roman" w:hAnsi="Times New Roman"/>
                <w:lang w:val="en-GB"/>
              </w:rPr>
            </w:pPr>
            <w:r>
              <w:rPr>
                <w:rFonts w:ascii="Times New Roman" w:hAnsi="Times New Roman"/>
                <w:b/>
                <w:sz w:val="22"/>
                <w:szCs w:val="22"/>
                <w:lang w:val="en-GB"/>
              </w:rPr>
              <w:t xml:space="preserve">Notes, remarks, </w:t>
              <w:br/>
              <w:t>ref to documentation</w:t>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5"/>
            <w:tcMar>
              <w:left w:w="88" w:type="dxa"/>
            </w:tcMar>
          </w:tcPr>
          <w:p>
            <w:pPr>
              <w:pStyle w:val="Normal"/>
              <w:tabs>
                <w:tab w:val="left" w:pos="729" w:leader="none"/>
              </w:tabs>
              <w:spacing w:before="120" w:after="120"/>
              <w:jc w:val="center"/>
              <w:rPr>
                <w:sz w:val="22"/>
                <w:b/>
                <w:sz w:val="22"/>
                <w:b/>
                <w:szCs w:val="22"/>
                <w:rFonts w:ascii="Times New Roman" w:hAnsi="Times New Roman"/>
                <w:lang w:val="en-GB"/>
              </w:rPr>
            </w:pPr>
            <w:r>
              <w:rPr>
                <w:rFonts w:ascii="Times New Roman" w:hAnsi="Times New Roman"/>
                <w:b/>
                <w:sz w:val="22"/>
                <w:szCs w:val="22"/>
                <w:lang w:val="en-GB"/>
              </w:rPr>
              <w:t>5.</w:t>
            </w:r>
            <w:r/>
          </w:p>
          <w:p>
            <w:pPr>
              <w:pStyle w:val="Normal"/>
              <w:tabs>
                <w:tab w:val="left" w:pos="729" w:leader="none"/>
              </w:tabs>
              <w:spacing w:before="120" w:after="120"/>
              <w:jc w:val="center"/>
              <w:rPr>
                <w:sz w:val="22"/>
                <w:b/>
                <w:sz w:val="22"/>
                <w:b/>
                <w:szCs w:val="22"/>
                <w:rFonts w:ascii="Times New Roman" w:hAnsi="Times New Roman"/>
                <w:lang w:val="en-GB"/>
              </w:rPr>
            </w:pPr>
            <w:r>
              <w:rPr>
                <w:rFonts w:ascii="Times New Roman" w:hAnsi="Times New Roman"/>
                <w:b/>
                <w:sz w:val="22"/>
                <w:szCs w:val="22"/>
                <w:lang w:val="en-GB"/>
              </w:rPr>
              <w:t xml:space="preserve">Evaluation committee’s notes </w:t>
            </w:r>
            <w:r/>
          </w:p>
        </w:tc>
      </w:tr>
      <w:tr>
        <w:trPr>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widowControl/>
              <w:bidi w:val="0"/>
              <w:spacing w:before="120" w:after="120"/>
              <w:jc w:val="left"/>
            </w:pPr>
            <w:r>
              <w:rPr>
                <w:rFonts w:ascii="Times New Roman" w:hAnsi="Times New Roman"/>
                <w:b/>
                <w:lang w:val="en-GB"/>
              </w:rPr>
              <w:t>1.</w:t>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widowControl/>
              <w:bidi w:val="0"/>
              <w:spacing w:before="120" w:after="120"/>
              <w:jc w:val="left"/>
            </w:pPr>
            <w:r>
              <w:rPr>
                <w:rFonts w:ascii="Times New Roman" w:hAnsi="Times New Roman"/>
                <w:b/>
                <w:color w:val="00000A"/>
                <w:sz w:val="22"/>
                <w:highlight w:val="yellow"/>
                <w:shd w:fill="FFFFFF" w:val="clear"/>
                <w:lang w:val="en-GB"/>
              </w:rPr>
              <w:t xml:space="preserve">PASSINGER VAN </w:t>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new bus passenger transport 17 + 1 (factory production)</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vehicle type: passenger M2</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engine displacement: 1800 to 2000 cm³</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engine power: minimum 120 kw</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vehicle length: minimum 6,000 mm</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vehicle width without mirrors: minimum 1,900 mm</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vehicle height: minimum 1,900 mm</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number of seats: 17 + 1</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motor fuel: Euro diesel</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drive axle: rear</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exhaust emission standard: EURO 6</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gearbox: manual, minimum six-speed (6 + R)</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height-adjustable leather power steering</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adaptive cruise control</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airbag for driver and front passenger / passengers</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brakes with ABS system and emergency braking assistance</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t>electronic stability program ESP</w:t>
            </w:r>
            <w:r/>
          </w:p>
          <w:p>
            <w:pPr>
              <w:pStyle w:val="Normal"/>
              <w:spacing w:before="120" w:after="120"/>
              <w:rPr>
                <w:sz w:val="22"/>
                <w:b/>
                <w:shd w:fill="FFFFFF" w:val="clear"/>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shd w:fill="FFFFFF" w:val="clear"/>
                <w:lang w:val="en-GB" w:eastAsia="en-US" w:bidi="ar-SA"/>
              </w:rPr>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p>
            <w:pPr>
              <w:pStyle w:val="Normal"/>
              <w:spacing w:before="120" w:after="120"/>
              <w:rPr>
                <w:sz w:val="20"/>
                <w:b/>
                <w:shd w:fill="FFFFFF" w:val="clear"/>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shd w:fill="FFFFFF" w:val="clear"/>
                <w:lang w:val="en-GB" w:eastAsia="en-US" w:bidi="ar-SA"/>
              </w:rPr>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tabs>
                <w:tab w:val="left" w:pos="729" w:leader="none"/>
              </w:tabs>
              <w:spacing w:before="120" w:after="120"/>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r>
      <w:tr>
        <w:trPr>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0"/>
                <w:sz w:val="22"/>
                <w:highlight w:val="yellow"/>
                <w:shd w:fill="FFFFFF" w:val="clear"/>
                <w:lang w:val="en-GB"/>
              </w:rPr>
              <w:t>inflated tire detection system</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metallic paint in agreement with the customer</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locked double-leaf rear door or lift rear door</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glazed sliding side door</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tinted glass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electric front windows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electrically adjustable mirrors with heaters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daylight function</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rain sensors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start / stop system</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central locking with remote control, coded key</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air conditioning in the cabin and passenger compartment</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front and rear parking sensors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spare wheel of standard dimensions and a set of tools for replacing wheels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floor mats</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possession of all necessary equipment in accordance with the Law on Traffic Safety (first aid kit, etc.)</w:t>
            </w:r>
            <w:r/>
          </w:p>
          <w:p>
            <w:pPr>
              <w:pStyle w:val="Normal"/>
              <w:widowControl/>
              <w:bidi w:val="0"/>
              <w:spacing w:before="120" w:after="120"/>
              <w:jc w:val="left"/>
              <w:rPr>
                <w:sz w:val="22"/>
                <w:b/>
                <w:shd w:fill="FFFFFF" w:val="clear"/>
                <w:sz w:val="22"/>
                <w:b/>
                <w:szCs w:val="20"/>
                <w:highlight w:val="yellow"/>
                <w:rFonts w:ascii="Times New Roman" w:hAnsi="Times New Roman" w:eastAsia="Times New Roman" w:cs="Times New Roman"/>
                <w:color w:val="00000A"/>
                <w:lang w:val="en-GB" w:eastAsia="en-US" w:bidi="ar-SA"/>
              </w:rPr>
            </w:pPr>
            <w:r>
              <w:rPr>
                <w:rFonts w:ascii="Times New Roman" w:hAnsi="Times New Roman"/>
                <w:b/>
                <w:color w:val="00000A"/>
                <w:sz w:val="22"/>
                <w:highlight w:val="yellow"/>
                <w:shd w:fill="FFFFFF" w:val="clear"/>
                <w:lang w:val="en-GB"/>
              </w:rPr>
              <w:t>radio, bluetooth, 1x USB</w:t>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widowControl/>
              <w:bidi w:val="0"/>
              <w:spacing w:before="120" w:after="120"/>
              <w:jc w:val="left"/>
              <w:rPr>
                <w:b/>
                <w:b/>
                <w:rFonts w:ascii="Times New Roman" w:hAnsi="Times New Roman"/>
                <w:lang w:val="en-GB"/>
              </w:rPr>
            </w:pPr>
            <w:r>
              <w:rPr>
                <w:rFonts w:ascii="Times New Roman" w:hAnsi="Times New Roman"/>
                <w:lang w:val="en-GB"/>
              </w:rPr>
              <w:t xml:space="preserve"> </w:t>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r>
      <w:tr>
        <w:trPr>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widowControl/>
              <w:bidi w:val="0"/>
              <w:spacing w:before="120" w:after="120"/>
              <w:jc w:val="left"/>
              <w:rPr>
                <w:sz w:val="22"/>
                <w:b/>
                <w:sz w:val="22"/>
                <w:b/>
                <w:szCs w:val="20"/>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0"/>
                <w:highlight w:val="yellow"/>
                <w:lang w:val="en-GB" w:eastAsia="en-US" w:bidi="ar-SA"/>
              </w:rPr>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widowControl/>
              <w:bidi w:val="0"/>
              <w:spacing w:before="120" w:after="120"/>
              <w:jc w:val="left"/>
              <w:rPr>
                <w:b/>
                <w:b/>
                <w:rFonts w:ascii="Times New Roman" w:hAnsi="Times New Roman"/>
                <w:lang w:val="en-GB"/>
              </w:rPr>
            </w:pPr>
            <w:r>
              <w:rPr>
                <w:rFonts w:ascii="Times New Roman" w:hAnsi="Times New Roman"/>
                <w:lang w:val="en-GB"/>
              </w:rPr>
              <w:t xml:space="preserve"> </w:t>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r>
      <w:tr>
        <w:trPr>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widowControl/>
              <w:bidi w:val="0"/>
              <w:spacing w:before="120" w:after="120"/>
              <w:jc w:val="left"/>
              <w:rPr>
                <w:sz w:val="20"/>
                <w:b/>
                <w:sz w:val="20"/>
                <w:b/>
                <w:szCs w:val="20"/>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yellow"/>
                <w:lang w:val="en-GB" w:eastAsia="en-US" w:bidi="ar-SA"/>
              </w:rPr>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tabs>
                <w:tab w:val="left" w:pos="729" w:leader="none"/>
              </w:tabs>
              <w:spacing w:before="120" w:after="120"/>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r>
      <w:tr>
        <w:trPr>
          <w:cantSplit w:val="true"/>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46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vAlign w:val="center"/>
          </w:tcPr>
          <w:p>
            <w:pPr>
              <w:pStyle w:val="Normal"/>
              <w:widowControl/>
              <w:bidi w:val="0"/>
              <w:spacing w:before="120" w:after="120"/>
              <w:jc w:val="left"/>
              <w:rPr>
                <w:sz w:val="20"/>
                <w:b/>
                <w:sz w:val="20"/>
                <w:b/>
                <w:szCs w:val="20"/>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yellow"/>
                <w:lang w:val="en-GB" w:eastAsia="en-US" w:bidi="ar-SA"/>
              </w:rPr>
            </w:r>
            <w:r/>
          </w:p>
        </w:tc>
        <w:tc>
          <w:tcPr>
            <w:tcW w:w="42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2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c>
          <w:tcPr>
            <w:tcW w:w="20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0"/>
                <w:b/>
                <w:sz w:val="20"/>
                <w:b/>
                <w:szCs w:val="20"/>
                <w:highlight w:val="green"/>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highlight w:val="green"/>
                <w:lang w:val="en-GB" w:eastAsia="en-US" w:bidi="ar-SA"/>
              </w:rPr>
            </w:r>
            <w:r/>
          </w:p>
        </w:tc>
      </w:tr>
    </w:tbl>
    <w:p>
      <w:pPr>
        <w:pStyle w:val="Normal"/>
        <w:spacing w:before="0" w:after="120"/>
        <w:ind w:left="567" w:hanging="567"/>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spacing w:before="120" w:after="120"/>
        <w:rPr>
          <w:sz w:val="20"/>
          <w:sz w:val="20"/>
          <w:szCs w:val="20"/>
          <w:rFonts w:ascii="Arial" w:hAnsi="Arial" w:eastAsia="Times New Roman" w:cs="Times New Roman"/>
          <w:color w:val="00000A"/>
          <w:lang w:val="sv-SE" w:eastAsia="en-US" w:bidi="ar-SA"/>
        </w:rPr>
      </w:pPr>
      <w:r>
        <w:rPr/>
      </w:r>
      <w:r/>
    </w:p>
    <w:sectPr>
      <w:footerReference w:type="default" r:id="rId2"/>
      <w:type w:val="nextPage"/>
      <w:pgSz w:orient="landscape" w:w="16838" w:h="11906"/>
      <w:pgMar w:left="1134" w:right="1134" w:header="0" w:top="851" w:footer="720" w:bottom="777" w:gutter="0"/>
      <w:pgNumType w:start="1"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14317" w:leader="none"/>
      </w:tabs>
      <w:spacing w:before="0" w:after="0"/>
      <w:jc w:val="both"/>
      <w:rPr>
        <w:sz w:val="18"/>
        <w:sz w:val="18"/>
        <w:szCs w:val="18"/>
        <w:rFonts w:ascii="Times New Roman" w:hAnsi="Times New Roman"/>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lang w:val="en-GB"/>
      </w:rPr>
      <w:fldChar w:fldCharType="begin"/>
    </w:r>
    <w:r>
      <w:instrText> PAGE </w:instrText>
    </w:r>
    <w:r>
      <w:fldChar w:fldCharType="separate"/>
    </w:r>
    <w:r>
      <w:t>5</w:t>
    </w:r>
    <w:r>
      <w:fldChar w:fldCharType="end"/>
    </w:r>
    <w:r>
      <w:rPr>
        <w:rFonts w:ascii="Times New Roman" w:hAnsi="Times New Roman"/>
        <w:sz w:val="18"/>
        <w:szCs w:val="18"/>
        <w:lang w:val="en-GB"/>
      </w:rPr>
      <w:t xml:space="preserve"> of </w:t>
    </w:r>
    <w:r>
      <w:rPr>
        <w:rFonts w:ascii="Times New Roman" w:hAnsi="Times New Roman"/>
        <w:sz w:val="18"/>
        <w:szCs w:val="18"/>
        <w:lang w:val="en-GB"/>
      </w:rPr>
      <w:fldChar w:fldCharType="begin"/>
    </w:r>
    <w:r>
      <w:instrText> NUMPAGES </w:instrText>
    </w:r>
    <w:r>
      <w:fldChar w:fldCharType="separate"/>
    </w:r>
    <w:r>
      <w:t>5</w:t>
    </w:r>
    <w:r>
      <w:fldChar w:fldCharType="end"/>
    </w:r>
    <w:r/>
  </w:p>
  <w:p>
    <w:pPr>
      <w:pStyle w:val="Footer"/>
      <w:tabs>
        <w:tab w:val="center" w:pos="4320" w:leader="none"/>
        <w:tab w:val="right" w:pos="8640" w:leader="none"/>
        <w:tab w:val="right" w:pos="14317" w:leader="none"/>
      </w:tabs>
      <w:spacing w:before="0" w:after="0"/>
      <w:rPr>
        <w:sz w:val="18"/>
        <w:sz w:val="18"/>
        <w:szCs w:val="18"/>
        <w:rFonts w:ascii="Times New Roman" w:hAnsi="Times New Roman"/>
        <w:lang w:val="en-GB"/>
      </w:rPr>
    </w:pPr>
    <w:r>
      <w:rPr/>
      <w:fldChar w:fldCharType="begin"/>
    </w:r>
    <w:r>
      <w:instrText> FILENAME </w:instrText>
    </w:r>
    <w:r>
      <w:fldChar w:fldCharType="separate"/>
    </w:r>
    <w:r>
      <w:t>c4f_annexiitechspeciiitechoffer_en-new.docx</w:t>
    </w:r>
    <w:r>
      <w:fldChar w:fldCharType="end"/>
    </w: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9"/>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sr-Latn-RS" w:eastAsia="zh-CN" w:bidi="hi-IN"/>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semiHidden="1" w:unhideWhenUsed="1" w:name="caption"/>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301346"/>
    <w:pPr>
      <w:widowControl/>
      <w:suppressAutoHyphens w:val="true"/>
      <w:overflowPunct w:val="false"/>
      <w:bidi w:val="0"/>
      <w:spacing w:before="120" w:after="120"/>
      <w:jc w:val="left"/>
    </w:pPr>
    <w:rPr>
      <w:rFonts w:ascii="Arial" w:hAnsi="Arial" w:eastAsia="Times New Roman" w:cs="Times New Roman"/>
      <w:color w:val="00000A"/>
      <w:sz w:val="20"/>
      <w:szCs w:val="20"/>
      <w:lang w:val="sv-SE" w:eastAsia="en-US" w:bidi="ar-SA"/>
    </w:rPr>
  </w:style>
  <w:style w:type="paragraph" w:styleId="Heading1">
    <w:name w:val="Heading 1"/>
    <w:basedOn w:val="Normal"/>
    <w:next w:val="Normal"/>
    <w:qFormat/>
    <w:pPr>
      <w:keepNext/>
      <w:tabs>
        <w:tab w:val="right" w:pos="567" w:leader="none"/>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outlineLvl w:val="2"/>
    </w:pPr>
    <w:rPr>
      <w:lang w:val="en-GB"/>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tabs>
        <w:tab w:val="left" w:pos="1152" w:leader="none"/>
      </w:tabs>
      <w:spacing w:before="240" w:after="60"/>
      <w:ind w:left="1152" w:hanging="1152"/>
      <w:outlineLvl w:val="5"/>
    </w:pPr>
    <w:rPr>
      <w:i/>
      <w:sz w:val="22"/>
    </w:rPr>
  </w:style>
  <w:style w:type="paragraph" w:styleId="Heading7">
    <w:name w:val="Heading 7"/>
    <w:basedOn w:val="Normal"/>
    <w:next w:val="Normal"/>
    <w:qFormat/>
    <w:pPr>
      <w:spacing w:before="240" w:after="60"/>
      <w:outlineLvl w:val="6"/>
    </w:pPr>
    <w:r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styleId="DefaultParagraphFont" w:default="1">
    <w:name w:val="Default Paragraph Font"/>
    <w:uiPriority w:val="1"/>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semiHidden/>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Annotationreference">
    <w:name w:val="annotation reference"/>
    <w:rsid w:val="00cf7aac"/>
    <w:rPr>
      <w:sz w:val="16"/>
      <w:szCs w:val="16"/>
    </w:rPr>
  </w:style>
  <w:style w:type="character" w:styleId="CommentTextChar" w:customStyle="1">
    <w:name w:val="Comment Text Char"/>
    <w:link w:val="CommentText"/>
    <w:rsid w:val="00cf7aac"/>
    <w:rPr>
      <w:rFonts w:ascii="Arial" w:hAnsi="Arial"/>
      <w:lang w:val="sv-SE" w:eastAsia="en-US"/>
    </w:rPr>
  </w:style>
  <w:style w:type="character" w:styleId="CommentSubjectChar" w:customStyle="1">
    <w:name w:val="Comment Subject Char"/>
    <w:link w:val="CommentSubject"/>
    <w:rsid w:val="00cf7aac"/>
    <w:rPr>
      <w:rFonts w:ascii="Arial" w:hAnsi="Arial"/>
      <w:b/>
      <w:bCs/>
      <w:lang w:val="sv-SE" w:eastAsia="en-US"/>
    </w:rPr>
  </w:style>
  <w:style w:type="character" w:styleId="ListLabel1">
    <w:name w:val="ListLabel 1"/>
    <w:rPr>
      <w:b/>
      <w:i w:val="false"/>
      <w:sz w:val="20"/>
    </w:rPr>
  </w:style>
  <w:style w:type="character" w:styleId="ListLabel2">
    <w:name w:val="ListLabel 2"/>
    <w:rPr>
      <w:b w:val="false"/>
      <w:i w:val="false"/>
      <w:sz w:val="20"/>
    </w:rPr>
  </w:style>
  <w:style w:type="character" w:styleId="ListLabel3">
    <w:name w:val="ListLabel 3"/>
    <w:rPr>
      <w:b/>
      <w:i/>
      <w:sz w:val="28"/>
    </w:rPr>
  </w:style>
  <w:style w:type="character" w:styleId="ListLabel4">
    <w:name w:val="ListLabel 4"/>
    <w:rPr>
      <w:b w:val="false"/>
      <w:i w:val="false"/>
      <w:sz w:val="22"/>
    </w:rPr>
  </w:style>
  <w:style w:type="character" w:styleId="ListLabel5">
    <w:name w:val="ListLabel 5"/>
    <w:rPr>
      <w:sz w:val="20"/>
    </w:rPr>
  </w:style>
  <w:style w:type="character" w:styleId="ListLabel6">
    <w:name w:val="ListLabel 6"/>
    <w:rPr>
      <w:rFonts w:cs="Courier New"/>
    </w:rPr>
  </w:style>
  <w:style w:type="character" w:styleId="ListLabel7">
    <w:name w:val="ListLabel 7"/>
    <w:rPr>
      <w:sz w:val="16"/>
    </w:rPr>
  </w:style>
  <w:style w:type="character" w:styleId="ListLabel8">
    <w:name w:val="ListLabel 8"/>
    <w:rPr>
      <w:b/>
      <w:i w:val="false"/>
      <w:sz w:val="28"/>
    </w:rPr>
  </w:style>
  <w:style w:type="character" w:styleId="ListLabel9">
    <w:name w:val="ListLabel 9"/>
    <w:rPr>
      <w:b w:val="false"/>
      <w:i w:val="false"/>
      <w:sz w:val="20"/>
    </w:rPr>
  </w:style>
  <w:style w:type="character" w:styleId="ListLabel10">
    <w:name w:val="ListLabel 10"/>
    <w:rPr>
      <w:rFonts w:cs="Symbol"/>
    </w:rPr>
  </w:style>
  <w:style w:type="character" w:styleId="ListLabel11">
    <w:name w:val="ListLabel 11"/>
    <w:rPr>
      <w:rFonts w:cs="Courier New"/>
    </w:rPr>
  </w:style>
  <w:style w:type="character" w:styleId="ListLabel12">
    <w:name w:val="ListLabel 12"/>
    <w:rPr>
      <w:rFonts w:cs="Wingdings"/>
    </w:rPr>
  </w:style>
  <w:style w:type="character" w:styleId="ListLabel13">
    <w:name w:val="ListLabel 13"/>
    <w:rPr>
      <w:rFonts w:cs="OpenSymbol"/>
    </w:rPr>
  </w:style>
  <w:style w:type="character" w:styleId="EndnoteAnchor">
    <w:name w:val="Endnote Anchor"/>
    <w:rPr>
      <w:vertAlign w:val="superscript"/>
    </w:rPr>
  </w:style>
  <w:style w:type="character" w:styleId="FootnoteAnchor">
    <w:name w:val="Footnote Anchor"/>
    <w:rPr>
      <w:vertAlign w:val="superscript"/>
    </w:rPr>
  </w:style>
  <w:style w:type="character" w:styleId="Emphasis">
    <w:name w:val="Emphasis"/>
    <w:rPr>
      <w:i/>
      <w:iCs/>
    </w:rPr>
  </w:style>
  <w:style w:type="character" w:styleId="ListLabel14">
    <w:name w:val="ListLabel 14"/>
    <w:rPr>
      <w:rFonts w:cs="Symbol"/>
    </w:rPr>
  </w:style>
  <w:style w:type="character" w:styleId="ListLabel15">
    <w:name w:val="ListLabel 15"/>
    <w:rPr>
      <w:rFonts w:cs="Courier New"/>
    </w:rPr>
  </w:style>
  <w:style w:type="character" w:styleId="ListLabel16">
    <w:name w:val="ListLabel 16"/>
    <w:rPr>
      <w:rFonts w:cs="Wingdings"/>
    </w:rPr>
  </w:style>
  <w:style w:type="character" w:styleId="ListLabel17">
    <w:name w:val="ListLabel 17"/>
    <w:rPr>
      <w:rFonts w:cs="Symbol"/>
    </w:rPr>
  </w:style>
  <w:style w:type="character" w:styleId="ListLabel18">
    <w:name w:val="ListLabel 18"/>
    <w:rPr>
      <w:rFonts w:cs="Courier New"/>
    </w:rPr>
  </w:style>
  <w:style w:type="character" w:styleId="ListLabel19">
    <w:name w:val="ListLabel 19"/>
    <w:rPr>
      <w:rFonts w:cs="Wingdings"/>
    </w:rPr>
  </w:style>
  <w:style w:type="character" w:styleId="ListLabel20">
    <w:name w:val="ListLabel 20"/>
    <w:rPr>
      <w:rFonts w:cs="Symbol"/>
    </w:rPr>
  </w:style>
  <w:style w:type="character" w:styleId="ListLabel21">
    <w:name w:val="ListLabel 21"/>
    <w:rPr>
      <w:rFonts w:cs="Courier New"/>
    </w:rPr>
  </w:style>
  <w:style w:type="character" w:styleId="ListLabel22">
    <w:name w:val="ListLabel 22"/>
    <w:rPr>
      <w:rFonts w:cs="Wingding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TextBodyIndent">
    <w:name w:val="Text Body Indent"/>
    <w:basedOn w:val="Normal"/>
    <w:pPr>
      <w:tabs>
        <w:tab w:val="left" w:pos="567" w:leader="none"/>
      </w:tabs>
      <w:spacing w:before="0" w:after="0"/>
      <w:jc w:val="both"/>
    </w:pPr>
    <w:rPr>
      <w:rFonts w:ascii="Times New Roman" w:hAnsi="Times New Roman"/>
      <w:sz w:val="24"/>
    </w:rPr>
  </w:style>
  <w:style w:type="paragraph" w:styleId="BodyTextIndent2">
    <w:name w:val="Body Text Indent 2"/>
    <w:basedOn w:val="Normal"/>
    <w:pPr>
      <w:tabs>
        <w:tab w:val="left" w:pos="567" w:leader="none"/>
        <w:tab w:val="left" w:pos="2160" w:leader="none"/>
      </w:tabs>
      <w:spacing w:before="120" w:after="240"/>
      <w:ind w:left="567" w:hanging="567"/>
      <w:jc w:val="both"/>
    </w:pPr>
    <w:rPr>
      <w:sz w:val="24"/>
      <w:u w:val="single"/>
    </w:rPr>
  </w:style>
  <w:style w:type="paragraph" w:styleId="BodyTextIndent3">
    <w:name w:val="Body Text Indent 3"/>
    <w:basedOn w:val="Normal"/>
    <w:pPr>
      <w:tabs>
        <w:tab w:val="left" w:pos="1276" w:leader="none"/>
      </w:tabs>
      <w:ind w:left="1276" w:hanging="425"/>
      <w:jc w:val="both"/>
    </w:pPr>
    <w:rPr>
      <w:sz w:val="24"/>
    </w:rPr>
  </w:style>
  <w:style w:type="paragraph" w:styleId="Text3" w:customStyle="1">
    <w:name w:val="Text 3"/>
    <w:basedOn w:val="Normal"/>
    <w:pPr>
      <w:tabs>
        <w:tab w:val="left" w:pos="2302" w:leader="none"/>
      </w:tabs>
      <w:spacing w:before="120" w:after="240"/>
      <w:ind w:left="1202" w:hanging="0"/>
      <w:jc w:val="both"/>
    </w:pPr>
    <w:rPr>
      <w:sz w:val="24"/>
      <w:lang w:val="en-GB"/>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BodyText3">
    <w:name w:val="Body Text 3"/>
    <w:basedOn w:val="Normal"/>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lang w:val="en-GB"/>
    </w:rPr>
  </w:style>
  <w:style w:type="paragraph" w:styleId="Footnotetext">
    <w:name w:val="footnote text"/>
    <w:basedOn w:val="Normal"/>
    <w:semiHidden/>
    <w:pPr/>
    <w:rPr>
      <w:lang w:val="fr-FR"/>
    </w:rPr>
  </w:style>
  <w:style w:type="paragraph" w:styleId="DocumentMap">
    <w:name w:val="Document Map"/>
    <w:basedOn w:val="Normal"/>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lang w:val="en-GB"/>
    </w:rPr>
  </w:style>
  <w:style w:type="paragraph" w:styleId="SubTitle1" w:customStyle="1">
    <w:name w:val="SubTitle 1"/>
    <w:basedOn w:val="Normal"/>
    <w:pPr>
      <w:spacing w:before="120" w:after="240"/>
      <w:jc w:val="center"/>
    </w:pPr>
    <w:rPr>
      <w:b/>
      <w:sz w:val="40"/>
      <w:lang w:val="en-GB"/>
    </w:rPr>
  </w:style>
  <w:style w:type="paragraph" w:styleId="SubTitle2" w:customStyle="1">
    <w:name w:val="SubTitle 2"/>
    <w:basedOn w:val="Normal"/>
    <w:pPr>
      <w:spacing w:before="120" w:after="240"/>
      <w:jc w:val="center"/>
    </w:pPr>
    <w:rPr>
      <w:b/>
      <w:sz w:val="32"/>
      <w:lang w:val="en-GB"/>
    </w:rPr>
  </w:style>
  <w:style w:type="paragraph" w:styleId="Annexetitle" w:customStyle="1">
    <w:name w:val="Annexe_title"/>
    <w:basedOn w:val="Heading1"/>
    <w:next w:val="Normal"/>
    <w:autoRedefine/>
    <w:pPr>
      <w:keepNext/>
      <w:pageBreakBefore/>
      <w:tabs>
        <w:tab w:val="left" w:pos="567" w:leader="none"/>
        <w:tab w:val="left" w:pos="2552" w:leader="none"/>
        <w:tab w:val="left" w:pos="7938" w:leader="none"/>
        <w:tab w:val="left" w:pos="9072" w:leader="none"/>
      </w:tabs>
      <w:spacing w:before="0" w:after="0"/>
      <w:jc w:val="left"/>
    </w:pPr>
    <w:rPr>
      <w:caps/>
      <w:sz w:val="28"/>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lang w:val="en-GB"/>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rFonts w:ascii="Times New Roman" w:hAnsi="Times New Roman"/>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rFonts w:ascii="Times New Roman" w:hAnsi="Times New Roman"/>
      <w:i/>
    </w:rPr>
  </w:style>
  <w:style w:type="paragraph" w:styleId="Contents4">
    <w:name w:val="Contents 4"/>
    <w:basedOn w:val="Normal"/>
    <w:next w:val="Normal"/>
    <w:autoRedefine/>
    <w:semiHidden/>
    <w:pPr>
      <w:spacing w:before="0" w:after="0"/>
      <w:ind w:left="600" w:hanging="0"/>
    </w:pPr>
    <w:rPr>
      <w:rFonts w:ascii="Times New Roman" w:hAnsi="Times New Roman"/>
      <w:sz w:val="18"/>
    </w:rPr>
  </w:style>
  <w:style w:type="paragraph" w:styleId="Contents5">
    <w:name w:val="Contents 5"/>
    <w:basedOn w:val="Normal"/>
    <w:next w:val="Normal"/>
    <w:autoRedefine/>
    <w:semiHidden/>
    <w:pPr>
      <w:spacing w:before="0" w:after="0"/>
      <w:ind w:left="800" w:hanging="0"/>
    </w:pPr>
    <w:rPr>
      <w:rFonts w:ascii="Times New Roman" w:hAnsi="Times New Roman"/>
      <w:sz w:val="18"/>
    </w:rPr>
  </w:style>
  <w:style w:type="paragraph" w:styleId="Contents6">
    <w:name w:val="Contents 6"/>
    <w:basedOn w:val="Normal"/>
    <w:next w:val="Normal"/>
    <w:autoRedefine/>
    <w:semiHidden/>
    <w:pPr>
      <w:spacing w:before="0" w:after="0"/>
      <w:ind w:left="1000" w:hanging="0"/>
    </w:pPr>
    <w:rPr>
      <w:rFonts w:ascii="Times New Roman" w:hAnsi="Times New Roman"/>
      <w:sz w:val="18"/>
    </w:rPr>
  </w:style>
  <w:style w:type="paragraph" w:styleId="Contents7">
    <w:name w:val="Contents 7"/>
    <w:basedOn w:val="Normal"/>
    <w:next w:val="Normal"/>
    <w:autoRedefine/>
    <w:semiHidden/>
    <w:pPr>
      <w:spacing w:before="0" w:after="0"/>
      <w:ind w:left="1200" w:hanging="0"/>
    </w:pPr>
    <w:rPr>
      <w:rFonts w:ascii="Times New Roman" w:hAnsi="Times New Roman"/>
      <w:sz w:val="18"/>
    </w:rPr>
  </w:style>
  <w:style w:type="paragraph" w:styleId="Contents8">
    <w:name w:val="Contents 8"/>
    <w:basedOn w:val="Normal"/>
    <w:next w:val="Normal"/>
    <w:autoRedefine/>
    <w:semiHidden/>
    <w:pPr>
      <w:spacing w:before="0" w:after="0"/>
      <w:ind w:left="1400" w:hanging="0"/>
    </w:pPr>
    <w:rPr>
      <w:rFonts w:ascii="Times New Roman" w:hAnsi="Times New Roman"/>
      <w:sz w:val="18"/>
    </w:rPr>
  </w:style>
  <w:style w:type="paragraph" w:styleId="Contents9">
    <w:name w:val="Contents 9"/>
    <w:basedOn w:val="Normal"/>
    <w:next w:val="Normal"/>
    <w:autoRedefine/>
    <w:semiHidden/>
    <w:pPr>
      <w:spacing w:before="0" w:after="0"/>
      <w:ind w:left="1600" w:hanging="0"/>
    </w:pPr>
    <w:rPr>
      <w:rFonts w:ascii="Times New Roman" w:hAnsi="Times New Roman"/>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overflowPunct w:val="fals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paragraph" w:styleId="BodyText2">
    <w:name w:val="Body Text 2"/>
    <w:basedOn w:val="Normal"/>
    <w:rsid w:val="00ae7d13"/>
    <w:pPr>
      <w:tabs>
        <w:tab w:val="left" w:pos="567" w:leader="none"/>
      </w:tabs>
      <w:spacing w:before="0" w:after="0"/>
      <w:jc w:val="both"/>
    </w:pPr>
    <w:rPr>
      <w:rFonts w:ascii="Times New Roman" w:hAnsi="Times New Roman"/>
      <w:sz w:val="24"/>
      <w:lang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b25580"/>
    <w:pPr/>
    <w:rPr>
      <w:rFonts w:ascii="Tahoma" w:hAnsi="Tahoma" w:cs="Tahoma"/>
      <w:sz w:val="16"/>
      <w:szCs w:val="16"/>
    </w:rPr>
  </w:style>
  <w:style w:type="paragraph" w:styleId="Annotationtext">
    <w:name w:val="annotation text"/>
    <w:basedOn w:val="Normal"/>
    <w:link w:val="CommentTextChar"/>
    <w:rsid w:val="00cf7aac"/>
    <w:pPr/>
    <w:rPr/>
  </w:style>
  <w:style w:type="paragraph" w:styleId="Annotationsubject">
    <w:name w:val="annotation subject"/>
    <w:basedOn w:val="Annotationtext"/>
    <w:link w:val="CommentSubjectChar"/>
    <w:rsid w:val="00cf7aac"/>
    <w:pPr/>
    <w:rPr>
      <w:b/>
      <w:bCs/>
    </w:rPr>
  </w:style>
  <w:style w:type="paragraph" w:styleId="Footnote">
    <w:name w:val="Footnote"/>
    <w:basedOn w:val="Normal"/>
    <w:pPr/>
    <w:rPr/>
  </w:style>
  <w:style w:type="paragraph" w:styleId="ListParagraph">
    <w:name w:val="List Paragraph"/>
    <w:basedOn w:val="Normal"/>
    <w:pPr>
      <w:spacing w:lineRule="auto" w:line="276" w:before="0" w:after="200"/>
      <w:ind w:left="720" w:right="0" w:hanging="0"/>
      <w:contextualSpacing/>
    </w:pPr>
    <w:rPr>
      <w:rFonts w:ascii="Calibri" w:hAnsi="Calibri" w:eastAsia="Calibri"/>
      <w:sz w:val="22"/>
      <w:szCs w:val="22"/>
      <w:lang w:val="en-GB"/>
    </w:rPr>
  </w:style>
  <w:style w:type="paragraph" w:styleId="Default">
    <w:name w:val="Default"/>
    <w:pPr>
      <w:widowControl/>
      <w:suppressAutoHyphens w:val="true"/>
      <w:overflowPunct w:val="false"/>
      <w:bidi w:val="0"/>
      <w:jc w:val="left"/>
    </w:pPr>
    <w:rPr>
      <w:rFonts w:ascii="Calibri" w:hAnsi="Calibri" w:eastAsia="Times New Roman" w:cs="Calibri"/>
      <w:color w:val="000000"/>
      <w:sz w:val="24"/>
      <w:szCs w:val="24"/>
      <w:lang w:val="en-GB" w:eastAsia="en-GB" w:bidi="ar-SA"/>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3752</TotalTime>
  <Application>LibreOffice/4.3.0.4$Windows_x86 LibreOffice_project/62ad5818884a2fc2e5780dd45466868d41009ec0</Application>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2018-12-18T11:40:00Z</dcterms:created>
  <dc:creator>ENGSTROM</dc:creator>
  <dc:language>sr-Latn-RS</dc:language>
  <cp:lastPrinted>2012-09-24T10:13:00Z</cp:lastPrinted>
  <dcterms:modified xsi:type="dcterms:W3CDTF">2021-06-11T10:03:55Z</dcterms:modified>
  <cp:revision>9</cp:revision>
  <dc:title>INSTRUCTIONS TO TENDERERS</dc:title>
</cp:coreProperties>
</file>