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0E808" w14:textId="77777777" w:rsidR="004759A5" w:rsidRPr="004E0270" w:rsidRDefault="00C66544" w:rsidP="00827615">
      <w:pPr>
        <w:shd w:val="clear" w:color="auto" w:fill="FFFFFF" w:themeFill="background1"/>
        <w:jc w:val="center"/>
        <w:rPr>
          <w:b/>
          <w:sz w:val="28"/>
          <w:szCs w:val="28"/>
          <w:lang w:val="en-GB"/>
        </w:rPr>
      </w:pPr>
      <w:r w:rsidRPr="004E0270">
        <w:rPr>
          <w:b/>
          <w:sz w:val="28"/>
          <w:szCs w:val="28"/>
          <w:lang w:val="en-GB"/>
        </w:rPr>
        <w:t xml:space="preserve">Additional </w:t>
      </w:r>
      <w:r w:rsidR="003C15AF" w:rsidRPr="004E0270">
        <w:rPr>
          <w:b/>
          <w:sz w:val="28"/>
          <w:szCs w:val="28"/>
          <w:lang w:val="en-GB"/>
        </w:rPr>
        <w:t>information about the Contract Notice</w:t>
      </w:r>
    </w:p>
    <w:p w14:paraId="40CA69EB" w14:textId="39E8415B" w:rsidR="00EA6C7C" w:rsidRPr="004E0270" w:rsidRDefault="00F17895" w:rsidP="00827615">
      <w:pPr>
        <w:shd w:val="clear" w:color="auto" w:fill="FFFFFF" w:themeFill="background1"/>
        <w:spacing w:after="240"/>
        <w:jc w:val="center"/>
        <w:rPr>
          <w:sz w:val="28"/>
          <w:szCs w:val="28"/>
          <w:lang w:val="en-GB"/>
        </w:rPr>
      </w:pPr>
      <w:r w:rsidRPr="004E0270">
        <w:rPr>
          <w:b/>
          <w:iCs/>
          <w:sz w:val="28"/>
          <w:szCs w:val="28"/>
        </w:rPr>
        <w:t xml:space="preserve">Supply of firefighting truck for the needs of the Municipality of </w:t>
      </w:r>
      <w:proofErr w:type="spellStart"/>
      <w:r w:rsidRPr="004E0270">
        <w:rPr>
          <w:b/>
          <w:iCs/>
          <w:sz w:val="28"/>
          <w:szCs w:val="28"/>
        </w:rPr>
        <w:t>Botevgrad</w:t>
      </w:r>
      <w:proofErr w:type="spellEnd"/>
      <w:r w:rsidRPr="004E0270">
        <w:rPr>
          <w:b/>
          <w:iCs/>
          <w:sz w:val="28"/>
          <w:szCs w:val="28"/>
        </w:rPr>
        <w:br/>
      </w:r>
      <w:r w:rsidRPr="004E0270">
        <w:rPr>
          <w:rStyle w:val="a4"/>
          <w:sz w:val="28"/>
          <w:szCs w:val="28"/>
          <w:lang w:val="en-GB"/>
        </w:rPr>
        <w:t xml:space="preserve">Location: </w:t>
      </w:r>
      <w:proofErr w:type="spellStart"/>
      <w:r w:rsidRPr="004E0270">
        <w:rPr>
          <w:rStyle w:val="a4"/>
          <w:sz w:val="28"/>
          <w:szCs w:val="28"/>
          <w:lang w:val="en-GB"/>
        </w:rPr>
        <w:t>Botevgrad</w:t>
      </w:r>
      <w:proofErr w:type="spellEnd"/>
      <w:r w:rsidRPr="004E0270">
        <w:rPr>
          <w:rStyle w:val="a4"/>
          <w:sz w:val="28"/>
          <w:szCs w:val="28"/>
          <w:lang w:val="en-GB"/>
        </w:rPr>
        <w:t>, Republic of Bulgaria</w:t>
      </w:r>
    </w:p>
    <w:p w14:paraId="20618759" w14:textId="77777777" w:rsidR="009A3842" w:rsidRPr="004E0270" w:rsidRDefault="009A3842" w:rsidP="00827615">
      <w:pPr>
        <w:pStyle w:val="PRAGHeading2"/>
        <w:shd w:val="clear" w:color="auto" w:fill="FFFFFF" w:themeFill="background1"/>
        <w:ind w:left="426" w:hanging="426"/>
        <w:rPr>
          <w:lang w:val="en-GB"/>
        </w:rPr>
      </w:pPr>
      <w:r w:rsidRPr="004E0270">
        <w:rPr>
          <w:rStyle w:val="a4"/>
          <w:sz w:val="22"/>
          <w:szCs w:val="22"/>
          <w:lang w:val="en-GB"/>
        </w:rPr>
        <w:t>Nature of contract</w:t>
      </w:r>
    </w:p>
    <w:p w14:paraId="77F5B234" w14:textId="60497C09" w:rsidR="005407B9" w:rsidRPr="004E0270" w:rsidRDefault="005407B9" w:rsidP="00827615">
      <w:pPr>
        <w:shd w:val="clear" w:color="auto" w:fill="FFFFFF" w:themeFill="background1"/>
        <w:ind w:firstLine="426"/>
        <w:rPr>
          <w:rStyle w:val="a4"/>
          <w:b w:val="0"/>
          <w:szCs w:val="22"/>
        </w:rPr>
      </w:pPr>
      <w:r w:rsidRPr="004E0270">
        <w:rPr>
          <w:rStyle w:val="a4"/>
          <w:b w:val="0"/>
          <w:sz w:val="22"/>
          <w:szCs w:val="22"/>
          <w:lang w:val="en-GB"/>
        </w:rPr>
        <w:t>unit price</w:t>
      </w:r>
    </w:p>
    <w:p w14:paraId="68DF593A" w14:textId="77777777" w:rsidR="00AA22A5" w:rsidRPr="004E0270" w:rsidRDefault="00AA22A5" w:rsidP="00827615">
      <w:pPr>
        <w:pStyle w:val="PRAGHeading2"/>
        <w:shd w:val="clear" w:color="auto" w:fill="FFFFFF" w:themeFill="background1"/>
        <w:ind w:left="426" w:hanging="426"/>
        <w:rPr>
          <w:rStyle w:val="a4"/>
          <w:sz w:val="22"/>
          <w:szCs w:val="22"/>
          <w:lang w:val="en-GB"/>
        </w:rPr>
      </w:pPr>
      <w:r w:rsidRPr="004E0270">
        <w:rPr>
          <w:rStyle w:val="a4"/>
          <w:sz w:val="22"/>
          <w:szCs w:val="22"/>
          <w:lang w:val="en-GB"/>
        </w:rPr>
        <w:t>Programme title</w:t>
      </w:r>
    </w:p>
    <w:p w14:paraId="4F522C74" w14:textId="77777777" w:rsidR="00F17895" w:rsidRPr="004E0270" w:rsidRDefault="00F17895" w:rsidP="00827615">
      <w:pPr>
        <w:pStyle w:val="PRAGHeading2"/>
        <w:numPr>
          <w:ilvl w:val="0"/>
          <w:numId w:val="0"/>
        </w:numPr>
        <w:shd w:val="clear" w:color="auto" w:fill="FFFFFF" w:themeFill="background1"/>
        <w:ind w:firstLine="426"/>
        <w:rPr>
          <w:lang w:val="it-IT"/>
        </w:rPr>
      </w:pPr>
      <w:bookmarkStart w:id="0" w:name="_Hlk57106886"/>
      <w:r w:rsidRPr="004E0270">
        <w:rPr>
          <w:lang w:val="it-IT"/>
        </w:rPr>
        <w:t>Interreg-IPA CBC Programme Bulgaria-Serbia, CCI 2014TC16I5CB007</w:t>
      </w:r>
    </w:p>
    <w:bookmarkEnd w:id="0"/>
    <w:p w14:paraId="4A56BF5F" w14:textId="77777777" w:rsidR="00CA6501" w:rsidRPr="004E0270" w:rsidRDefault="00B2271A" w:rsidP="00827615">
      <w:pPr>
        <w:pStyle w:val="PRAGHeading2"/>
        <w:shd w:val="clear" w:color="auto" w:fill="FFFFFF" w:themeFill="background1"/>
        <w:ind w:left="426" w:hanging="426"/>
        <w:rPr>
          <w:rStyle w:val="a4"/>
          <w:sz w:val="22"/>
          <w:szCs w:val="22"/>
        </w:rPr>
      </w:pPr>
      <w:r w:rsidRPr="004E0270">
        <w:rPr>
          <w:rStyle w:val="a4"/>
          <w:sz w:val="22"/>
          <w:szCs w:val="22"/>
          <w:lang w:val="en-GB"/>
        </w:rPr>
        <w:t>Financing</w:t>
      </w:r>
    </w:p>
    <w:p w14:paraId="7CF88ACE" w14:textId="67BEB188" w:rsidR="00CA6501" w:rsidRPr="004E0270" w:rsidRDefault="00F17895" w:rsidP="00827615">
      <w:pPr>
        <w:shd w:val="clear" w:color="auto" w:fill="FFFFFF" w:themeFill="background1"/>
        <w:ind w:left="426"/>
        <w:jc w:val="both"/>
        <w:rPr>
          <w:sz w:val="22"/>
          <w:szCs w:val="22"/>
        </w:rPr>
      </w:pPr>
      <w:r w:rsidRPr="004E0270">
        <w:rPr>
          <w:sz w:val="22"/>
          <w:szCs w:val="22"/>
          <w:lang w:val="en-GB"/>
        </w:rPr>
        <w:t>The current tender procedure is financed by the budget of project “The Environment - Future and Responsibility of All”, ref. No. CB007.2.32.165 (BL 5.2 Supply of the PP2’s budget). Project is financed by the Interreg-IPA CBC Programme Bulgaria-Serbia, Call for Proposals No: CCI 2014TC16I5CB007, which is co-financed by national budgets of the Republic Bulgaria and the Republic of Serbia.</w:t>
      </w:r>
    </w:p>
    <w:p w14:paraId="65F2053B" w14:textId="267EDBB4" w:rsidR="00AA22A5" w:rsidRPr="004E0270" w:rsidRDefault="00F72244" w:rsidP="00827615">
      <w:pPr>
        <w:pStyle w:val="PRAGHeading2"/>
        <w:shd w:val="clear" w:color="auto" w:fill="FFFFFF" w:themeFill="background1"/>
        <w:ind w:left="426" w:hanging="426"/>
        <w:rPr>
          <w:rStyle w:val="a4"/>
          <w:sz w:val="22"/>
          <w:szCs w:val="22"/>
          <w:lang w:val="en-GB"/>
        </w:rPr>
      </w:pPr>
      <w:r w:rsidRPr="004E0270">
        <w:rPr>
          <w:rStyle w:val="a4"/>
          <w:sz w:val="22"/>
          <w:szCs w:val="22"/>
          <w:lang w:val="en-GB"/>
        </w:rPr>
        <w:t>Legal basis, e</w:t>
      </w:r>
      <w:r w:rsidR="00AA22A5" w:rsidRPr="004E0270">
        <w:rPr>
          <w:rStyle w:val="a4"/>
          <w:sz w:val="22"/>
          <w:szCs w:val="22"/>
          <w:lang w:val="en-GB"/>
        </w:rPr>
        <w:t>ligibility and rules of origin</w:t>
      </w:r>
    </w:p>
    <w:p w14:paraId="41BA6636" w14:textId="78E5A2C6" w:rsidR="0010374C"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4E0270">
        <w:rPr>
          <w:rStyle w:val="normaltextrun"/>
          <w:caps/>
          <w:sz w:val="22"/>
          <w:szCs w:val="22"/>
          <w:lang w:val="en-GB"/>
        </w:rPr>
        <w:t>G</w:t>
      </w:r>
      <w:r w:rsidRPr="004E0270">
        <w:rPr>
          <w:rStyle w:val="normaltextrun"/>
          <w:sz w:val="22"/>
          <w:szCs w:val="22"/>
          <w:lang w:val="en-GB"/>
        </w:rPr>
        <w:t>eneral budget of the Union</w:t>
      </w:r>
      <w:r w:rsidRPr="004E0270">
        <w:rPr>
          <w:rStyle w:val="normaltextrun"/>
          <w:sz w:val="22"/>
          <w:szCs w:val="22"/>
          <w:lang w:val="en-US"/>
        </w:rPr>
        <w:t> for calls where the CIR applies</w:t>
      </w:r>
      <w:r w:rsidRPr="004E0270">
        <w:rPr>
          <w:rStyle w:val="normaltextrun"/>
          <w:sz w:val="22"/>
          <w:szCs w:val="22"/>
          <w:lang w:val="en-GB"/>
        </w:rPr>
        <w:t>:</w:t>
      </w:r>
      <w:r w:rsidRPr="004E0270">
        <w:rPr>
          <w:rStyle w:val="eop"/>
          <w:sz w:val="22"/>
          <w:szCs w:val="22"/>
          <w:lang w:val="en-US"/>
        </w:rPr>
        <w:t> </w:t>
      </w:r>
    </w:p>
    <w:p w14:paraId="26EFFE1D" w14:textId="138D430D" w:rsidR="00F72244"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Style w:val="normaltextrun"/>
          <w:sz w:val="22"/>
          <w:szCs w:val="22"/>
          <w:shd w:val="clear" w:color="auto" w:fill="C0C0C0"/>
          <w:lang w:val="en-GB"/>
        </w:rPr>
      </w:pPr>
      <w:r w:rsidRPr="004E0270">
        <w:rPr>
          <w:rStyle w:val="normaltextrun"/>
          <w:sz w:val="22"/>
          <w:szCs w:val="22"/>
          <w:lang w:val="en-GB"/>
        </w:rPr>
        <w:t>The legal basis of this procedure is</w:t>
      </w:r>
      <w:r w:rsidR="00E879D5" w:rsidRPr="004E0270">
        <w:rPr>
          <w:rStyle w:val="normaltextrun"/>
          <w:sz w:val="22"/>
          <w:szCs w:val="22"/>
          <w:lang w:val="en-GB"/>
        </w:rPr>
        <w:t xml:space="preserve"> </w:t>
      </w:r>
      <w:r w:rsidRPr="004E0270">
        <w:rPr>
          <w:rStyle w:val="normaltextrun"/>
          <w:sz w:val="22"/>
          <w:szCs w:val="22"/>
          <w:lang w:val="en-GB"/>
        </w:rPr>
        <w:t>Regulation</w:t>
      </w:r>
      <w:r w:rsidRPr="004E0270">
        <w:rPr>
          <w:rStyle w:val="normaltextrun"/>
          <w:bCs/>
          <w:sz w:val="22"/>
          <w:szCs w:val="22"/>
          <w:lang w:val="en-GB"/>
        </w:rPr>
        <w:t> </w:t>
      </w:r>
      <w:r w:rsidRPr="004E0270">
        <w:rPr>
          <w:rStyle w:val="normaltextrun"/>
          <w:sz w:val="22"/>
          <w:szCs w:val="22"/>
          <w:lang w:val="en-GB"/>
        </w:rPr>
        <w:t>(EU) No 236/2014 of the European Parliament and of the Council of 11 March 2014 laying down common rules and procedures for the implementation of the Union's instruments for financing external action</w:t>
      </w:r>
      <w:r w:rsidR="0010374C" w:rsidRPr="004E0270">
        <w:rPr>
          <w:rStyle w:val="normaltextrun"/>
          <w:sz w:val="22"/>
          <w:szCs w:val="22"/>
          <w:lang w:val="en-GB"/>
        </w:rPr>
        <w:t>.</w:t>
      </w:r>
    </w:p>
    <w:p w14:paraId="3BA78701" w14:textId="7E39ABC2" w:rsidR="0013411D"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4E0270">
        <w:rPr>
          <w:rStyle w:val="normaltextrun"/>
          <w:sz w:val="22"/>
          <w:szCs w:val="22"/>
          <w:lang w:val="en-GB"/>
        </w:rPr>
        <w:t>Participation is open to all </w:t>
      </w:r>
      <w:r w:rsidRPr="004E0270">
        <w:rPr>
          <w:rStyle w:val="normaltextrun"/>
          <w:sz w:val="22"/>
          <w:szCs w:val="22"/>
          <w:lang w:val="en-US"/>
        </w:rPr>
        <w:t>natural persons who are nationals of and </w:t>
      </w:r>
      <w:r w:rsidRPr="004E0270">
        <w:rPr>
          <w:rStyle w:val="normaltextrun"/>
          <w:sz w:val="22"/>
          <w:szCs w:val="22"/>
          <w:lang w:val="en-GB"/>
        </w:rPr>
        <w:t>legal persons (participating either individually or in a grouping – consortium – of candidates/tenderers) which are effectively established in a  Member State of the European Union or in a eligible country or territory as defined under </w:t>
      </w:r>
      <w:r w:rsidR="00E31865" w:rsidRPr="004E0270">
        <w:rPr>
          <w:rStyle w:val="normaltextrun"/>
          <w:sz w:val="22"/>
          <w:szCs w:val="22"/>
          <w:lang w:val="en-US"/>
        </w:rPr>
        <w:t xml:space="preserve">Article 8 of </w:t>
      </w:r>
      <w:r w:rsidRPr="004E0270">
        <w:rPr>
          <w:rStyle w:val="normaltextrun"/>
          <w:sz w:val="22"/>
          <w:szCs w:val="22"/>
          <w:lang w:val="en-US"/>
        </w:rPr>
        <w:t>Regulation </w:t>
      </w:r>
      <w:r w:rsidRPr="004E0270">
        <w:rPr>
          <w:rStyle w:val="normaltextrun"/>
          <w:sz w:val="22"/>
          <w:szCs w:val="22"/>
          <w:lang w:val="en-GB"/>
        </w:rPr>
        <w:t>(EU) No 236/2014 </w:t>
      </w:r>
      <w:r w:rsidRPr="004E0270">
        <w:rPr>
          <w:rStyle w:val="normaltextrun"/>
          <w:sz w:val="22"/>
          <w:szCs w:val="22"/>
          <w:lang w:val="en-US"/>
        </w:rPr>
        <w:t>establishing</w:t>
      </w:r>
      <w:r w:rsidR="008D280D" w:rsidRPr="004E0270">
        <w:rPr>
          <w:rStyle w:val="normaltextrun"/>
          <w:sz w:val="22"/>
          <w:szCs w:val="22"/>
          <w:lang w:val="en-US"/>
        </w:rPr>
        <w:t xml:space="preserve"> </w:t>
      </w:r>
      <w:r w:rsidRPr="004E0270">
        <w:rPr>
          <w:rStyle w:val="normaltextrun"/>
          <w:sz w:val="22"/>
          <w:szCs w:val="22"/>
          <w:lang w:val="en-US"/>
        </w:rPr>
        <w:t>common rules and procedures for the implementation of the Union's instruments for external action (CIR) </w:t>
      </w:r>
      <w:r w:rsidRPr="004E0270">
        <w:rPr>
          <w:rStyle w:val="normaltextrun"/>
          <w:sz w:val="22"/>
          <w:szCs w:val="22"/>
          <w:lang w:val="en-GB"/>
        </w:rPr>
        <w:t>for the applicable instrument under which the contract is financed</w:t>
      </w:r>
      <w:r w:rsidRPr="004E0270">
        <w:rPr>
          <w:rStyle w:val="normaltextrun"/>
          <w:rFonts w:ascii="Arial" w:hAnsi="Arial" w:cs="Arial"/>
          <w:sz w:val="22"/>
          <w:szCs w:val="22"/>
          <w:lang w:val="en-US"/>
        </w:rPr>
        <w:t>.</w:t>
      </w:r>
    </w:p>
    <w:p w14:paraId="24F2F9AC" w14:textId="35724A0E" w:rsidR="0013411D" w:rsidRPr="004E0270" w:rsidRDefault="00FE3A8C" w:rsidP="00827615">
      <w:pPr>
        <w:pStyle w:val="paragraph"/>
        <w:widowControl w:val="0"/>
        <w:shd w:val="clear" w:color="auto" w:fill="FFFFFF" w:themeFill="background1"/>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4E0270">
        <w:rPr>
          <w:rStyle w:val="normaltextrun"/>
          <w:sz w:val="22"/>
          <w:szCs w:val="22"/>
          <w:lang w:val="en-GB"/>
        </w:rPr>
        <w:t>Participation is also open to international organisations</w:t>
      </w:r>
      <w:r w:rsidR="009E4FF5" w:rsidRPr="004E0270">
        <w:rPr>
          <w:rStyle w:val="normaltextrun"/>
          <w:sz w:val="22"/>
          <w:szCs w:val="22"/>
          <w:lang w:val="en-GB"/>
        </w:rPr>
        <w:t>.</w:t>
      </w:r>
    </w:p>
    <w:p w14:paraId="5B5CF249" w14:textId="358C9C90" w:rsidR="0013411D" w:rsidRPr="004E0270" w:rsidRDefault="00FE3A8C" w:rsidP="00827615">
      <w:pPr>
        <w:shd w:val="clear" w:color="auto" w:fill="FFFFFF" w:themeFill="background1"/>
        <w:ind w:left="426"/>
        <w:jc w:val="both"/>
        <w:rPr>
          <w:rFonts w:cs="Arial"/>
          <w:sz w:val="22"/>
          <w:szCs w:val="22"/>
          <w:lang w:val="en-GB"/>
        </w:rPr>
      </w:pPr>
      <w:r w:rsidRPr="004E0270">
        <w:rPr>
          <w:rFonts w:cs="Arial"/>
          <w:sz w:val="22"/>
          <w:szCs w:val="22"/>
          <w:lang w:val="en-GB"/>
        </w:rPr>
        <w:t>Participation in procurement and grant procedures financed by the European Instrument for Democracy and Human Rights (EIDHR) and the Instrument contributing to Stability and Peace (</w:t>
      </w:r>
      <w:proofErr w:type="spellStart"/>
      <w:r w:rsidRPr="004E0270">
        <w:rPr>
          <w:rFonts w:cs="Arial"/>
          <w:sz w:val="22"/>
          <w:szCs w:val="22"/>
          <w:lang w:val="en-GB"/>
        </w:rPr>
        <w:t>IcSP</w:t>
      </w:r>
      <w:proofErr w:type="spellEnd"/>
      <w:r w:rsidRPr="004E0270">
        <w:rPr>
          <w:rFonts w:cs="Arial"/>
          <w:sz w:val="22"/>
          <w:szCs w:val="22"/>
          <w:lang w:val="en-GB"/>
        </w:rPr>
        <w:t>)</w:t>
      </w:r>
      <w:r w:rsidRPr="004E0270">
        <w:rPr>
          <w:rStyle w:val="a9"/>
          <w:sz w:val="22"/>
          <w:szCs w:val="22"/>
          <w:lang w:val="en-GB"/>
        </w:rPr>
        <w:footnoteReference w:id="1"/>
      </w:r>
      <w:r w:rsidRPr="004E0270">
        <w:rPr>
          <w:rFonts w:cs="Arial"/>
          <w:sz w:val="22"/>
          <w:szCs w:val="22"/>
          <w:lang w:val="en-GB"/>
        </w:rPr>
        <w:t xml:space="preserve"> is fully untied</w:t>
      </w:r>
      <w:r w:rsidRPr="004E0270">
        <w:rPr>
          <w:rStyle w:val="a9"/>
          <w:sz w:val="22"/>
          <w:szCs w:val="22"/>
        </w:rPr>
        <w:footnoteReference w:id="2"/>
      </w:r>
      <w:r w:rsidRPr="004E0270">
        <w:rPr>
          <w:rFonts w:cs="Arial"/>
          <w:sz w:val="22"/>
          <w:szCs w:val="22"/>
          <w:lang w:val="en-GB"/>
        </w:rPr>
        <w:t xml:space="preserve">. </w:t>
      </w:r>
    </w:p>
    <w:p w14:paraId="65BD83CE" w14:textId="1E537F99" w:rsidR="00F72244"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4E0270">
        <w:rPr>
          <w:rStyle w:val="normaltextrun"/>
          <w:sz w:val="22"/>
          <w:szCs w:val="22"/>
          <w:lang w:val="en-GB"/>
        </w:rPr>
        <w:t>All supplies under this contract must originate in one or more of these countries</w:t>
      </w:r>
      <w:r w:rsidRPr="004E0270">
        <w:rPr>
          <w:rStyle w:val="normaltextrun"/>
          <w:sz w:val="22"/>
          <w:szCs w:val="22"/>
          <w:shd w:val="clear" w:color="auto" w:fill="C0C0C0"/>
          <w:lang w:val="en-GB"/>
        </w:rPr>
        <w:t>.</w:t>
      </w:r>
    </w:p>
    <w:p w14:paraId="1A13BAA3" w14:textId="3DA1FCBE" w:rsidR="00F72244"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4E0270">
        <w:rPr>
          <w:rStyle w:val="normaltextrun"/>
          <w:sz w:val="22"/>
          <w:szCs w:val="22"/>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w:t>
      </w:r>
    </w:p>
    <w:p w14:paraId="4C860734" w14:textId="77777777" w:rsidR="00F72244"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4E0270">
        <w:rPr>
          <w:rStyle w:val="normaltextrun"/>
          <w:sz w:val="22"/>
          <w:szCs w:val="22"/>
          <w:lang w:val="en-US"/>
        </w:rPr>
        <w:t>* Agreement on the withdrawal of the United Kingdom of Great Britain and Northern Ireland from the European Union and the European Atomic Energy Community.</w:t>
      </w:r>
      <w:r w:rsidRPr="004E0270">
        <w:rPr>
          <w:rStyle w:val="eop"/>
          <w:sz w:val="22"/>
          <w:szCs w:val="22"/>
          <w:lang w:val="en-US"/>
        </w:rPr>
        <w:t> </w:t>
      </w:r>
    </w:p>
    <w:p w14:paraId="4CCF2637" w14:textId="77777777" w:rsidR="00F72244"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4E0270">
        <w:rPr>
          <w:rStyle w:val="normaltextrun"/>
          <w:sz w:val="22"/>
          <w:szCs w:val="22"/>
          <w:lang w:val="en-US"/>
        </w:rPr>
        <w:t>** Regulation (EU) No 236/2014 of the European Parliament and of the Council of 11 March 2014 laying down common rules and procedures for the implementation of the Union's instruments for financing external action.</w:t>
      </w:r>
      <w:r w:rsidRPr="004E0270">
        <w:rPr>
          <w:rStyle w:val="eop"/>
          <w:sz w:val="22"/>
          <w:szCs w:val="22"/>
          <w:lang w:val="en-US"/>
        </w:rPr>
        <w:t> </w:t>
      </w:r>
    </w:p>
    <w:p w14:paraId="41F9F208" w14:textId="4EF32CB2" w:rsidR="00F72244"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4E0270">
        <w:rPr>
          <w:rStyle w:val="normaltextrun"/>
          <w:sz w:val="22"/>
          <w:szCs w:val="22"/>
          <w:lang w:val="en-US"/>
        </w:rPr>
        <w:lastRenderedPageBreak/>
        <w:t>*** Annex IV to the ACP-EU Partnership Agreement, as revised by Decision 1/2014 of the ACP-EU Council of Ministers (OJ L196/40, 3.7.2014)</w:t>
      </w:r>
      <w:r w:rsidR="00D91AE4" w:rsidRPr="004E0270">
        <w:rPr>
          <w:rStyle w:val="normaltextrun"/>
          <w:sz w:val="22"/>
          <w:szCs w:val="22"/>
          <w:lang w:val="en-US"/>
        </w:rPr>
        <w:t>.</w:t>
      </w:r>
      <w:r w:rsidRPr="004E0270">
        <w:rPr>
          <w:rStyle w:val="eop"/>
          <w:sz w:val="22"/>
          <w:szCs w:val="22"/>
          <w:lang w:val="en-US"/>
        </w:rPr>
        <w:t> </w:t>
      </w:r>
    </w:p>
    <w:p w14:paraId="6A3974EF" w14:textId="32977EBB" w:rsidR="00F72244" w:rsidRPr="004E0270" w:rsidRDefault="00F72244" w:rsidP="00827615">
      <w:pPr>
        <w:pStyle w:val="paragraph"/>
        <w:widowControl w:val="0"/>
        <w:shd w:val="clear" w:color="auto" w:fill="FFFFFF" w:themeFill="background1"/>
        <w:spacing w:before="0" w:beforeAutospacing="0" w:after="0" w:afterAutospacing="0"/>
        <w:ind w:left="426"/>
        <w:jc w:val="both"/>
        <w:textAlignment w:val="baseline"/>
        <w:rPr>
          <w:rStyle w:val="a4"/>
          <w:rFonts w:ascii="Calibri" w:hAnsi="Calibri" w:cs="Calibri"/>
          <w:b w:val="0"/>
          <w:sz w:val="22"/>
          <w:szCs w:val="22"/>
          <w:lang w:val="en-US"/>
        </w:rPr>
      </w:pPr>
      <w:r w:rsidRPr="004E0270">
        <w:rPr>
          <w:rStyle w:val="normaltextrun"/>
          <w:sz w:val="22"/>
          <w:szCs w:val="22"/>
          <w:lang w:val="en-US"/>
        </w:rPr>
        <w:t>****</w:t>
      </w:r>
      <w:r w:rsidR="00D91AE4" w:rsidRPr="004E0270">
        <w:rPr>
          <w:rStyle w:val="normaltextrun"/>
          <w:sz w:val="22"/>
          <w:szCs w:val="22"/>
          <w:lang w:val="en-US"/>
        </w:rPr>
        <w:t xml:space="preserve"> I</w:t>
      </w:r>
      <w:r w:rsidRPr="004E0270">
        <w:rPr>
          <w:rStyle w:val="normaltextrun"/>
          <w:sz w:val="22"/>
          <w:szCs w:val="22"/>
          <w:lang w:val="en-US"/>
        </w:rPr>
        <w:t>ncluding the Overseas Countries and Territories having special relations with the United Kingdom, as laid down in Part Four and Annex II of the TFEU</w:t>
      </w:r>
      <w:r w:rsidR="009457F5" w:rsidRPr="004E0270">
        <w:rPr>
          <w:rStyle w:val="normaltextrun"/>
          <w:sz w:val="22"/>
          <w:szCs w:val="22"/>
          <w:lang w:val="en-US"/>
        </w:rPr>
        <w:t>.</w:t>
      </w:r>
    </w:p>
    <w:p w14:paraId="6BA7DCA6" w14:textId="77777777" w:rsidR="00AA22A5" w:rsidRPr="004E0270" w:rsidRDefault="00AA22A5" w:rsidP="00827615">
      <w:pPr>
        <w:pStyle w:val="PRAGHeading2"/>
        <w:shd w:val="clear" w:color="auto" w:fill="FFFFFF" w:themeFill="background1"/>
        <w:ind w:left="426" w:hanging="426"/>
        <w:rPr>
          <w:rStyle w:val="a4"/>
          <w:sz w:val="22"/>
          <w:szCs w:val="22"/>
          <w:lang w:val="en-GB"/>
        </w:rPr>
      </w:pPr>
      <w:bookmarkStart w:id="1" w:name="_DV_M201"/>
      <w:bookmarkEnd w:id="1"/>
      <w:r w:rsidRPr="004E0270">
        <w:rPr>
          <w:rStyle w:val="a4"/>
          <w:sz w:val="22"/>
          <w:szCs w:val="22"/>
          <w:lang w:val="en-GB"/>
        </w:rPr>
        <w:t xml:space="preserve">Candidature </w:t>
      </w:r>
    </w:p>
    <w:p w14:paraId="21C8C0AC" w14:textId="4725D044" w:rsidR="00AA22A5" w:rsidRPr="004E0270" w:rsidRDefault="00AA22A5" w:rsidP="00827615">
      <w:pPr>
        <w:pStyle w:val="PRAGHeading2"/>
        <w:numPr>
          <w:ilvl w:val="0"/>
          <w:numId w:val="0"/>
        </w:numPr>
        <w:shd w:val="clear" w:color="auto" w:fill="FFFFFF" w:themeFill="background1"/>
        <w:ind w:left="426"/>
        <w:jc w:val="both"/>
        <w:rPr>
          <w:rStyle w:val="a4"/>
          <w:b w:val="0"/>
          <w:sz w:val="22"/>
          <w:szCs w:val="22"/>
          <w:lang w:val="en-GB"/>
        </w:rPr>
      </w:pPr>
      <w:r w:rsidRPr="004E0270">
        <w:rPr>
          <w:rStyle w:val="a4"/>
          <w:b w:val="0"/>
          <w:sz w:val="22"/>
          <w:szCs w:val="22"/>
          <w:lang w:val="en-GB"/>
        </w:rPr>
        <w:t xml:space="preserve">All eligible natural and legal persons </w:t>
      </w:r>
      <w:r w:rsidR="00866A95" w:rsidRPr="004E0270">
        <w:rPr>
          <w:rStyle w:val="a4"/>
          <w:b w:val="0"/>
          <w:sz w:val="22"/>
          <w:szCs w:val="22"/>
          <w:lang w:val="en-GB"/>
        </w:rPr>
        <w:t xml:space="preserve">(as per item 4 above) </w:t>
      </w:r>
      <w:r w:rsidRPr="004E0270">
        <w:rPr>
          <w:rStyle w:val="a4"/>
          <w:b w:val="0"/>
          <w:sz w:val="22"/>
          <w:szCs w:val="22"/>
          <w:lang w:val="en-GB"/>
        </w:rPr>
        <w:t>or groupings</w:t>
      </w:r>
      <w:r w:rsidR="00FE62A7" w:rsidRPr="004E0270">
        <w:rPr>
          <w:rStyle w:val="a4"/>
          <w:b w:val="0"/>
          <w:sz w:val="22"/>
          <w:szCs w:val="22"/>
          <w:lang w:val="en-GB"/>
        </w:rPr>
        <w:t xml:space="preserve"> </w:t>
      </w:r>
      <w:r w:rsidRPr="004E0270">
        <w:rPr>
          <w:rStyle w:val="a4"/>
          <w:b w:val="0"/>
          <w:sz w:val="22"/>
          <w:szCs w:val="22"/>
          <w:lang w:val="en-GB"/>
        </w:rPr>
        <w:t xml:space="preserve">of such persons (consortia) may </w:t>
      </w:r>
      <w:r w:rsidR="008321A0" w:rsidRPr="004E0270">
        <w:rPr>
          <w:rStyle w:val="a4"/>
          <w:b w:val="0"/>
          <w:sz w:val="22"/>
          <w:szCs w:val="22"/>
          <w:lang w:val="en-GB"/>
        </w:rPr>
        <w:t>participate</w:t>
      </w:r>
      <w:r w:rsidR="00B470EF" w:rsidRPr="004E0270">
        <w:rPr>
          <w:rStyle w:val="a4"/>
          <w:b w:val="0"/>
          <w:sz w:val="22"/>
          <w:szCs w:val="22"/>
          <w:lang w:val="en-GB"/>
        </w:rPr>
        <w:t xml:space="preserve"> or tender</w:t>
      </w:r>
      <w:r w:rsidRPr="004E0270">
        <w:rPr>
          <w:rStyle w:val="a4"/>
          <w:b w:val="0"/>
          <w:sz w:val="22"/>
          <w:szCs w:val="22"/>
          <w:lang w:val="en-GB"/>
        </w:rPr>
        <w:t>.</w:t>
      </w:r>
    </w:p>
    <w:p w14:paraId="2D943D69" w14:textId="57255091" w:rsidR="00AA22A5" w:rsidRPr="004E0270" w:rsidRDefault="00AA22A5" w:rsidP="00827615">
      <w:pPr>
        <w:pStyle w:val="PRAGHeading2"/>
        <w:numPr>
          <w:ilvl w:val="0"/>
          <w:numId w:val="0"/>
        </w:numPr>
        <w:shd w:val="clear" w:color="auto" w:fill="FFFFFF" w:themeFill="background1"/>
        <w:ind w:left="426"/>
        <w:jc w:val="both"/>
        <w:rPr>
          <w:rStyle w:val="a4"/>
          <w:b w:val="0"/>
          <w:sz w:val="22"/>
          <w:szCs w:val="22"/>
          <w:lang w:val="en-GB"/>
        </w:rPr>
      </w:pPr>
      <w:r w:rsidRPr="004E0270">
        <w:rPr>
          <w:rStyle w:val="a4"/>
          <w:b w:val="0"/>
          <w:sz w:val="22"/>
          <w:szCs w:val="22"/>
          <w:lang w:val="en-GB"/>
        </w:rPr>
        <w:t>A consortium may be a permanent, legally</w:t>
      </w:r>
      <w:r w:rsidR="00CC4B2C" w:rsidRPr="004E0270">
        <w:rPr>
          <w:rStyle w:val="a4"/>
          <w:b w:val="0"/>
          <w:sz w:val="22"/>
          <w:szCs w:val="22"/>
          <w:lang w:val="en-GB"/>
        </w:rPr>
        <w:t xml:space="preserve"> </w:t>
      </w:r>
      <w:r w:rsidRPr="004E0270">
        <w:rPr>
          <w:rStyle w:val="a4"/>
          <w:b w:val="0"/>
          <w:sz w:val="22"/>
          <w:szCs w:val="22"/>
          <w:lang w:val="en-GB"/>
        </w:rPr>
        <w:t xml:space="preserve">established grouping or a grouping which has been constituted informally for a specific </w:t>
      </w:r>
      <w:r w:rsidR="00B470EF" w:rsidRPr="004E0270">
        <w:rPr>
          <w:rStyle w:val="a4"/>
          <w:b w:val="0"/>
          <w:sz w:val="22"/>
          <w:szCs w:val="22"/>
          <w:lang w:val="en-GB"/>
        </w:rPr>
        <w:t xml:space="preserve">procurement </w:t>
      </w:r>
      <w:r w:rsidRPr="004E0270">
        <w:rPr>
          <w:rStyle w:val="a4"/>
          <w:b w:val="0"/>
          <w:sz w:val="22"/>
          <w:szCs w:val="22"/>
          <w:lang w:val="en-GB"/>
        </w:rPr>
        <w:t xml:space="preserve">procedure. All partners of a consortium (i.e., the leader and all other partners) are jointly and severally liable to the </w:t>
      </w:r>
      <w:r w:rsidR="00246FE9" w:rsidRPr="004E0270">
        <w:rPr>
          <w:rStyle w:val="a4"/>
          <w:b w:val="0"/>
          <w:sz w:val="22"/>
          <w:szCs w:val="22"/>
          <w:lang w:val="en-GB"/>
        </w:rPr>
        <w:t>c</w:t>
      </w:r>
      <w:r w:rsidRPr="004E0270">
        <w:rPr>
          <w:rStyle w:val="a4"/>
          <w:b w:val="0"/>
          <w:sz w:val="22"/>
          <w:szCs w:val="22"/>
          <w:lang w:val="en-GB"/>
        </w:rPr>
        <w:t xml:space="preserve">ontracting </w:t>
      </w:r>
      <w:r w:rsidR="00246FE9" w:rsidRPr="004E0270">
        <w:rPr>
          <w:rStyle w:val="a4"/>
          <w:b w:val="0"/>
          <w:sz w:val="22"/>
          <w:szCs w:val="22"/>
          <w:lang w:val="en-GB"/>
        </w:rPr>
        <w:t>a</w:t>
      </w:r>
      <w:r w:rsidRPr="004E0270">
        <w:rPr>
          <w:rStyle w:val="a4"/>
          <w:b w:val="0"/>
          <w:sz w:val="22"/>
          <w:szCs w:val="22"/>
          <w:lang w:val="en-GB"/>
        </w:rPr>
        <w:t>uthority.</w:t>
      </w:r>
    </w:p>
    <w:p w14:paraId="2B049E17" w14:textId="77777777" w:rsidR="00AA22A5" w:rsidRPr="004E0270" w:rsidRDefault="00AA22A5" w:rsidP="00827615">
      <w:pPr>
        <w:pStyle w:val="PRAGHeading2"/>
        <w:numPr>
          <w:ilvl w:val="0"/>
          <w:numId w:val="0"/>
        </w:numPr>
        <w:shd w:val="clear" w:color="auto" w:fill="FFFFFF" w:themeFill="background1"/>
        <w:ind w:left="426"/>
        <w:jc w:val="both"/>
        <w:rPr>
          <w:rStyle w:val="a4"/>
          <w:b w:val="0"/>
          <w:sz w:val="22"/>
          <w:szCs w:val="22"/>
          <w:lang w:val="en-GB"/>
        </w:rPr>
      </w:pPr>
      <w:r w:rsidRPr="004E0270">
        <w:rPr>
          <w:rStyle w:val="a4"/>
          <w:b w:val="0"/>
          <w:sz w:val="22"/>
          <w:szCs w:val="22"/>
          <w:lang w:val="en-GB"/>
        </w:rPr>
        <w:t xml:space="preserve">The participation </w:t>
      </w:r>
      <w:r w:rsidR="00B470EF" w:rsidRPr="004E0270">
        <w:rPr>
          <w:rStyle w:val="a4"/>
          <w:b w:val="0"/>
          <w:sz w:val="22"/>
          <w:szCs w:val="22"/>
          <w:lang w:val="en-GB"/>
        </w:rPr>
        <w:t xml:space="preserve">or tender </w:t>
      </w:r>
      <w:r w:rsidRPr="004E0270">
        <w:rPr>
          <w:rStyle w:val="a4"/>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Pr="004E0270" w:rsidRDefault="00AA22A5" w:rsidP="00827615">
      <w:pPr>
        <w:pStyle w:val="PRAGHeading2"/>
        <w:shd w:val="clear" w:color="auto" w:fill="FFFFFF" w:themeFill="background1"/>
        <w:ind w:left="426" w:hanging="426"/>
        <w:rPr>
          <w:rStyle w:val="a4"/>
          <w:sz w:val="22"/>
          <w:szCs w:val="22"/>
          <w:lang w:val="en-GB"/>
        </w:rPr>
      </w:pPr>
      <w:r w:rsidRPr="004E0270">
        <w:rPr>
          <w:rStyle w:val="a4"/>
          <w:sz w:val="22"/>
          <w:szCs w:val="22"/>
          <w:lang w:val="en-GB"/>
        </w:rPr>
        <w:t xml:space="preserve">Number of </w:t>
      </w:r>
      <w:r w:rsidR="000E2749" w:rsidRPr="004E0270">
        <w:rPr>
          <w:rStyle w:val="a4"/>
          <w:sz w:val="22"/>
          <w:szCs w:val="22"/>
          <w:lang w:val="en-GB"/>
        </w:rPr>
        <w:t>request</w:t>
      </w:r>
      <w:r w:rsidR="00276FFE" w:rsidRPr="004E0270">
        <w:rPr>
          <w:rStyle w:val="a4"/>
          <w:sz w:val="22"/>
          <w:szCs w:val="22"/>
          <w:lang w:val="en-GB"/>
        </w:rPr>
        <w:t>s</w:t>
      </w:r>
      <w:r w:rsidR="000E2749" w:rsidRPr="004E0270">
        <w:rPr>
          <w:rStyle w:val="a4"/>
          <w:sz w:val="22"/>
          <w:szCs w:val="22"/>
          <w:lang w:val="en-GB"/>
        </w:rPr>
        <w:t xml:space="preserve"> to participate</w:t>
      </w:r>
      <w:r w:rsidR="00C80539" w:rsidRPr="004E0270">
        <w:rPr>
          <w:rStyle w:val="a4"/>
          <w:sz w:val="22"/>
          <w:szCs w:val="22"/>
          <w:lang w:val="en-GB"/>
        </w:rPr>
        <w:t xml:space="preserve"> or tenders</w:t>
      </w:r>
    </w:p>
    <w:p w14:paraId="6CD2F6BB" w14:textId="6C8B228E" w:rsidR="00AA22A5" w:rsidRPr="004E0270" w:rsidRDefault="00AA22A5" w:rsidP="00827615">
      <w:pPr>
        <w:pStyle w:val="PRAGHeading2"/>
        <w:numPr>
          <w:ilvl w:val="0"/>
          <w:numId w:val="0"/>
        </w:numPr>
        <w:shd w:val="clear" w:color="auto" w:fill="FFFFFF" w:themeFill="background1"/>
        <w:ind w:left="426"/>
        <w:jc w:val="both"/>
        <w:rPr>
          <w:rStyle w:val="a4"/>
          <w:b w:val="0"/>
          <w:sz w:val="22"/>
          <w:szCs w:val="22"/>
          <w:lang w:val="en-GB"/>
        </w:rPr>
      </w:pPr>
      <w:r w:rsidRPr="004E0270">
        <w:rPr>
          <w:rStyle w:val="a4"/>
          <w:b w:val="0"/>
          <w:sz w:val="22"/>
          <w:szCs w:val="22"/>
          <w:lang w:val="en-GB"/>
        </w:rPr>
        <w:t xml:space="preserve">No more than one </w:t>
      </w:r>
      <w:r w:rsidR="003F797F" w:rsidRPr="004E0270">
        <w:rPr>
          <w:rStyle w:val="a4"/>
          <w:b w:val="0"/>
          <w:sz w:val="22"/>
          <w:szCs w:val="22"/>
          <w:lang w:val="en-GB"/>
        </w:rPr>
        <w:t xml:space="preserve">request to participate </w:t>
      </w:r>
      <w:r w:rsidR="007413BF" w:rsidRPr="004E0270">
        <w:rPr>
          <w:rStyle w:val="a4"/>
          <w:b w:val="0"/>
          <w:sz w:val="22"/>
          <w:szCs w:val="22"/>
          <w:lang w:val="en-GB"/>
        </w:rPr>
        <w:t>or</w:t>
      </w:r>
      <w:r w:rsidR="00100AF9" w:rsidRPr="004E0270">
        <w:rPr>
          <w:rStyle w:val="a4"/>
          <w:b w:val="0"/>
          <w:sz w:val="22"/>
          <w:szCs w:val="22"/>
          <w:lang w:val="en-GB"/>
        </w:rPr>
        <w:t xml:space="preserve"> </w:t>
      </w:r>
      <w:r w:rsidR="00C80539" w:rsidRPr="004E0270">
        <w:rPr>
          <w:rStyle w:val="a4"/>
          <w:b w:val="0"/>
          <w:sz w:val="22"/>
          <w:szCs w:val="22"/>
          <w:lang w:val="en-GB"/>
        </w:rPr>
        <w:t>tender</w:t>
      </w:r>
      <w:r w:rsidRPr="004E0270">
        <w:rPr>
          <w:rStyle w:val="a4"/>
          <w:b w:val="0"/>
          <w:sz w:val="22"/>
          <w:szCs w:val="22"/>
          <w:lang w:val="en-GB"/>
        </w:rPr>
        <w:t xml:space="preserve"> can be submitted by a natural or legal person whatever the form of participation (as an individual legal entity or as leader or partner of a consortium </w:t>
      </w:r>
      <w:proofErr w:type="gramStart"/>
      <w:r w:rsidRPr="004E0270">
        <w:rPr>
          <w:rStyle w:val="a4"/>
          <w:b w:val="0"/>
          <w:sz w:val="22"/>
          <w:szCs w:val="22"/>
          <w:lang w:val="en-GB"/>
        </w:rPr>
        <w:t xml:space="preserve">submitting </w:t>
      </w:r>
      <w:r w:rsidR="000E2749" w:rsidRPr="004E0270">
        <w:rPr>
          <w:rStyle w:val="a4"/>
          <w:b w:val="0"/>
          <w:sz w:val="22"/>
          <w:szCs w:val="22"/>
          <w:lang w:val="en-GB"/>
        </w:rPr>
        <w:t xml:space="preserve"> </w:t>
      </w:r>
      <w:r w:rsidR="002F1DF5" w:rsidRPr="004E0270">
        <w:rPr>
          <w:rStyle w:val="a4"/>
          <w:b w:val="0"/>
          <w:sz w:val="22"/>
          <w:szCs w:val="22"/>
          <w:lang w:val="en-GB"/>
        </w:rPr>
        <w:t>a</w:t>
      </w:r>
      <w:proofErr w:type="gramEnd"/>
      <w:r w:rsidR="002F1DF5" w:rsidRPr="004E0270">
        <w:rPr>
          <w:rStyle w:val="a4"/>
          <w:b w:val="0"/>
          <w:sz w:val="22"/>
          <w:szCs w:val="22"/>
          <w:lang w:val="en-GB"/>
        </w:rPr>
        <w:t xml:space="preserve"> request to participate</w:t>
      </w:r>
      <w:r w:rsidR="007B42F5" w:rsidRPr="004E0270">
        <w:rPr>
          <w:rStyle w:val="a4"/>
          <w:b w:val="0"/>
          <w:sz w:val="22"/>
          <w:szCs w:val="22"/>
          <w:lang w:val="en-GB"/>
        </w:rPr>
        <w:t xml:space="preserve"> or</w:t>
      </w:r>
      <w:r w:rsidR="00D91AE4" w:rsidRPr="004E0270">
        <w:rPr>
          <w:rStyle w:val="a4"/>
          <w:b w:val="0"/>
          <w:sz w:val="22"/>
          <w:szCs w:val="22"/>
          <w:lang w:val="en-GB"/>
        </w:rPr>
        <w:t xml:space="preserve"> </w:t>
      </w:r>
      <w:r w:rsidR="00C80539" w:rsidRPr="004E0270">
        <w:rPr>
          <w:rStyle w:val="a4"/>
          <w:b w:val="0"/>
          <w:sz w:val="22"/>
          <w:szCs w:val="22"/>
          <w:lang w:val="en-GB"/>
        </w:rPr>
        <w:t>tender</w:t>
      </w:r>
      <w:r w:rsidRPr="004E0270">
        <w:rPr>
          <w:rStyle w:val="a4"/>
          <w:b w:val="0"/>
          <w:sz w:val="22"/>
          <w:szCs w:val="22"/>
          <w:lang w:val="en-GB"/>
        </w:rPr>
        <w:t xml:space="preserve">). In the event that a natural or legal person submits more than one </w:t>
      </w:r>
      <w:r w:rsidR="007A5B6B" w:rsidRPr="004E0270">
        <w:rPr>
          <w:rStyle w:val="a4"/>
          <w:b w:val="0"/>
          <w:sz w:val="22"/>
          <w:szCs w:val="22"/>
          <w:lang w:val="en-GB"/>
        </w:rPr>
        <w:t xml:space="preserve">request to participate </w:t>
      </w:r>
      <w:r w:rsidR="00100AF9" w:rsidRPr="004E0270">
        <w:rPr>
          <w:rStyle w:val="a4"/>
          <w:b w:val="0"/>
          <w:sz w:val="22"/>
          <w:szCs w:val="22"/>
          <w:lang w:val="en-GB"/>
        </w:rPr>
        <w:t xml:space="preserve">or </w:t>
      </w:r>
      <w:r w:rsidR="00C80539" w:rsidRPr="004E0270">
        <w:rPr>
          <w:rStyle w:val="a4"/>
          <w:b w:val="0"/>
          <w:sz w:val="22"/>
          <w:szCs w:val="22"/>
          <w:lang w:val="en-GB"/>
        </w:rPr>
        <w:t>tender</w:t>
      </w:r>
      <w:r w:rsidRPr="004E0270">
        <w:rPr>
          <w:rStyle w:val="a4"/>
          <w:b w:val="0"/>
          <w:sz w:val="22"/>
          <w:szCs w:val="22"/>
          <w:lang w:val="en-GB"/>
        </w:rPr>
        <w:t xml:space="preserve">, all </w:t>
      </w:r>
      <w:r w:rsidR="002F1DF5" w:rsidRPr="004E0270">
        <w:rPr>
          <w:rStyle w:val="a4"/>
          <w:b w:val="0"/>
          <w:sz w:val="22"/>
          <w:szCs w:val="22"/>
          <w:lang w:val="en-GB"/>
        </w:rPr>
        <w:t>requests to participate</w:t>
      </w:r>
      <w:r w:rsidR="00100AF9" w:rsidRPr="004E0270">
        <w:rPr>
          <w:rStyle w:val="a4"/>
          <w:b w:val="0"/>
          <w:sz w:val="22"/>
          <w:szCs w:val="22"/>
          <w:lang w:val="en-GB"/>
        </w:rPr>
        <w:t xml:space="preserve"> or </w:t>
      </w:r>
      <w:r w:rsidR="00C80539" w:rsidRPr="004E0270">
        <w:rPr>
          <w:rStyle w:val="a4"/>
          <w:b w:val="0"/>
          <w:sz w:val="22"/>
          <w:szCs w:val="22"/>
          <w:lang w:val="en-GB"/>
        </w:rPr>
        <w:t>tenders</w:t>
      </w:r>
      <w:r w:rsidRPr="004E0270">
        <w:rPr>
          <w:rStyle w:val="a4"/>
          <w:b w:val="0"/>
          <w:sz w:val="22"/>
          <w:szCs w:val="22"/>
          <w:lang w:val="en-GB"/>
        </w:rPr>
        <w:t xml:space="preserve"> in which that person has participated will be excluded. </w:t>
      </w:r>
    </w:p>
    <w:p w14:paraId="254A14F6" w14:textId="31B6E1B3" w:rsidR="007A1A77" w:rsidRPr="004E0270" w:rsidRDefault="00744127" w:rsidP="00827615">
      <w:pPr>
        <w:pStyle w:val="Blockquote"/>
        <w:shd w:val="clear" w:color="auto" w:fill="FFFFFF" w:themeFill="background1"/>
        <w:ind w:left="426" w:right="0"/>
        <w:jc w:val="both"/>
        <w:rPr>
          <w:sz w:val="22"/>
          <w:szCs w:val="22"/>
          <w:lang w:val="en-GB"/>
        </w:rPr>
      </w:pPr>
      <w:r w:rsidRPr="004E0270">
        <w:rPr>
          <w:sz w:val="22"/>
          <w:szCs w:val="22"/>
          <w:lang w:val="en-GB"/>
        </w:rPr>
        <w:t>In case of lots, t</w:t>
      </w:r>
      <w:r w:rsidR="00AA22A5" w:rsidRPr="004E0270">
        <w:rPr>
          <w:sz w:val="22"/>
          <w:szCs w:val="22"/>
          <w:lang w:val="en-GB"/>
        </w:rPr>
        <w:t>he candidates</w:t>
      </w:r>
      <w:r w:rsidR="007413BF" w:rsidRPr="004E0270">
        <w:rPr>
          <w:sz w:val="22"/>
          <w:szCs w:val="22"/>
          <w:lang w:val="en-GB"/>
        </w:rPr>
        <w:t xml:space="preserve"> or</w:t>
      </w:r>
      <w:r w:rsidR="00100AF9" w:rsidRPr="004E0270">
        <w:rPr>
          <w:sz w:val="22"/>
          <w:szCs w:val="22"/>
          <w:lang w:val="en-GB"/>
        </w:rPr>
        <w:t xml:space="preserve"> </w:t>
      </w:r>
      <w:r w:rsidR="00C80539" w:rsidRPr="004E0270">
        <w:rPr>
          <w:sz w:val="22"/>
          <w:szCs w:val="22"/>
          <w:lang w:val="en-GB"/>
        </w:rPr>
        <w:t>tenderers</w:t>
      </w:r>
      <w:r w:rsidR="00AA22A5" w:rsidRPr="004E0270">
        <w:rPr>
          <w:sz w:val="22"/>
          <w:szCs w:val="22"/>
          <w:lang w:val="en-GB"/>
        </w:rPr>
        <w:t xml:space="preserve"> may submit only one </w:t>
      </w:r>
      <w:r w:rsidR="007A5B6B" w:rsidRPr="004E0270">
        <w:rPr>
          <w:sz w:val="22"/>
          <w:szCs w:val="22"/>
          <w:lang w:val="en-GB"/>
        </w:rPr>
        <w:t xml:space="preserve">request to participate </w:t>
      </w:r>
      <w:r w:rsidR="00CC118D" w:rsidRPr="004E0270">
        <w:rPr>
          <w:sz w:val="22"/>
          <w:szCs w:val="22"/>
          <w:lang w:val="en-GB"/>
        </w:rPr>
        <w:t>or</w:t>
      </w:r>
      <w:r w:rsidR="00100AF9" w:rsidRPr="004E0270">
        <w:rPr>
          <w:sz w:val="22"/>
          <w:szCs w:val="22"/>
          <w:lang w:val="en-GB"/>
        </w:rPr>
        <w:t xml:space="preserve"> </w:t>
      </w:r>
      <w:r w:rsidR="00C80539" w:rsidRPr="004E0270">
        <w:rPr>
          <w:sz w:val="22"/>
          <w:szCs w:val="22"/>
          <w:lang w:val="en-GB"/>
        </w:rPr>
        <w:t>tender</w:t>
      </w:r>
      <w:r w:rsidR="00AA22A5" w:rsidRPr="004E0270">
        <w:rPr>
          <w:sz w:val="22"/>
          <w:szCs w:val="22"/>
          <w:lang w:val="en-GB"/>
        </w:rPr>
        <w:t xml:space="preserve"> per lot</w:t>
      </w:r>
      <w:r w:rsidR="00195EB7" w:rsidRPr="004E0270">
        <w:rPr>
          <w:sz w:val="22"/>
          <w:szCs w:val="22"/>
          <w:lang w:val="en-GB"/>
        </w:rPr>
        <w:t>.</w:t>
      </w:r>
      <w:r w:rsidR="00C80539" w:rsidRPr="004E0270">
        <w:rPr>
          <w:sz w:val="22"/>
          <w:szCs w:val="22"/>
          <w:lang w:val="en-GB"/>
        </w:rPr>
        <w:t xml:space="preserve"> </w:t>
      </w:r>
      <w:r w:rsidR="00AA22A5" w:rsidRPr="004E0270">
        <w:rPr>
          <w:sz w:val="22"/>
          <w:szCs w:val="22"/>
          <w:lang w:val="en-GB"/>
        </w:rPr>
        <w:t>Contracts will be awarded lot by lot and each lot will form a separate contract.</w:t>
      </w:r>
    </w:p>
    <w:p w14:paraId="0D349B1C" w14:textId="77777777" w:rsidR="00AA22A5" w:rsidRPr="004E0270" w:rsidRDefault="00AA22A5" w:rsidP="00827615">
      <w:pPr>
        <w:pStyle w:val="PRAGHeading2"/>
        <w:shd w:val="clear" w:color="auto" w:fill="FFFFFF" w:themeFill="background1"/>
        <w:ind w:left="426" w:hanging="426"/>
        <w:rPr>
          <w:rStyle w:val="a4"/>
          <w:sz w:val="22"/>
          <w:szCs w:val="22"/>
          <w:lang w:val="en-GB"/>
        </w:rPr>
      </w:pPr>
      <w:r w:rsidRPr="004E0270">
        <w:rPr>
          <w:rStyle w:val="a4"/>
          <w:sz w:val="22"/>
          <w:szCs w:val="22"/>
          <w:lang w:val="en-GB"/>
        </w:rPr>
        <w:t>P</w:t>
      </w:r>
      <w:r w:rsidRPr="004E0270">
        <w:rPr>
          <w:rStyle w:val="a4"/>
          <w:lang w:val="en-GB"/>
        </w:rPr>
        <w:t>eriod of implementation of tasks</w:t>
      </w:r>
    </w:p>
    <w:p w14:paraId="1A103F25" w14:textId="0F507C29" w:rsidR="00F17895" w:rsidRPr="004E0270" w:rsidRDefault="00F17895" w:rsidP="00827615">
      <w:pPr>
        <w:pStyle w:val="PRAGHeading2"/>
        <w:numPr>
          <w:ilvl w:val="0"/>
          <w:numId w:val="0"/>
        </w:numPr>
        <w:shd w:val="clear" w:color="auto" w:fill="FFFFFF" w:themeFill="background1"/>
        <w:ind w:left="426"/>
        <w:jc w:val="both"/>
        <w:rPr>
          <w:rStyle w:val="a3"/>
          <w:i w:val="0"/>
          <w:sz w:val="22"/>
          <w:szCs w:val="22"/>
          <w:lang w:val="en-GB"/>
        </w:rPr>
      </w:pPr>
      <w:r w:rsidRPr="004E0270">
        <w:rPr>
          <w:rStyle w:val="a3"/>
          <w:i w:val="0"/>
          <w:sz w:val="22"/>
          <w:szCs w:val="22"/>
          <w:lang w:val="en-GB"/>
        </w:rPr>
        <w:t>Period of implementation of tasks is 15 days from the receipt of a commencement order issued by the Contracting Authority, but not later than the end date of project CB007.2.32.165, which is 24.09.2022 or the new deadline for the implementation of the project in case of its extension.</w:t>
      </w:r>
    </w:p>
    <w:p w14:paraId="4B685CF6" w14:textId="7B0609E7" w:rsidR="00A95A76" w:rsidRPr="004E0270" w:rsidRDefault="00F17895" w:rsidP="00827615">
      <w:pPr>
        <w:pStyle w:val="PRAGHeading2"/>
        <w:numPr>
          <w:ilvl w:val="0"/>
          <w:numId w:val="0"/>
        </w:numPr>
        <w:shd w:val="clear" w:color="auto" w:fill="FFFFFF" w:themeFill="background1"/>
        <w:ind w:left="426"/>
        <w:jc w:val="both"/>
        <w:rPr>
          <w:rStyle w:val="a4"/>
          <w:sz w:val="22"/>
          <w:szCs w:val="22"/>
          <w:lang w:val="en-US"/>
        </w:rPr>
      </w:pPr>
      <w:r w:rsidRPr="004E0270">
        <w:rPr>
          <w:rStyle w:val="a3"/>
          <w:i w:val="0"/>
          <w:sz w:val="22"/>
          <w:szCs w:val="22"/>
          <w:lang w:val="en-GB"/>
        </w:rPr>
        <w:t>The period of implementation includes the registration of the supplied equipment in accordance to the relevant legislation</w:t>
      </w:r>
      <w:r w:rsidR="00613887" w:rsidRPr="004E0270">
        <w:rPr>
          <w:rStyle w:val="a3"/>
          <w:i w:val="0"/>
          <w:sz w:val="22"/>
          <w:szCs w:val="22"/>
          <w:lang w:val="en-GB"/>
        </w:rPr>
        <w:t xml:space="preserve"> and conducting the training</w:t>
      </w:r>
      <w:r w:rsidRPr="004E0270">
        <w:rPr>
          <w:rStyle w:val="a3"/>
          <w:i w:val="0"/>
          <w:sz w:val="22"/>
          <w:szCs w:val="22"/>
          <w:lang w:val="en-GB"/>
        </w:rPr>
        <w:t>. The registration of the equipment in accordance to the relevant registration should be carried out by the Contractor at its own expense.</w:t>
      </w:r>
    </w:p>
    <w:p w14:paraId="7DC31B1C" w14:textId="77777777" w:rsidR="00A95A76" w:rsidRPr="004E0270" w:rsidRDefault="00A95A76" w:rsidP="00827615">
      <w:pPr>
        <w:pStyle w:val="PRAGHeading2"/>
        <w:shd w:val="clear" w:color="auto" w:fill="FFFFFF" w:themeFill="background1"/>
        <w:ind w:left="426" w:hanging="426"/>
        <w:rPr>
          <w:rStyle w:val="a4"/>
          <w:sz w:val="22"/>
          <w:szCs w:val="22"/>
          <w:lang w:val="en-GB"/>
        </w:rPr>
      </w:pPr>
      <w:r w:rsidRPr="004E0270">
        <w:rPr>
          <w:rStyle w:val="a4"/>
          <w:sz w:val="22"/>
          <w:szCs w:val="22"/>
          <w:lang w:val="en-GB"/>
        </w:rPr>
        <w:t>Language of the procedure</w:t>
      </w:r>
    </w:p>
    <w:p w14:paraId="6CDFA671" w14:textId="067D5B16" w:rsidR="00A95A76" w:rsidRPr="004E0270" w:rsidRDefault="00A95A76" w:rsidP="00827615">
      <w:pPr>
        <w:shd w:val="clear" w:color="auto" w:fill="FFFFFF" w:themeFill="background1"/>
        <w:ind w:left="426"/>
        <w:jc w:val="both"/>
        <w:rPr>
          <w:sz w:val="22"/>
          <w:szCs w:val="22"/>
          <w:lang w:val="en-GB"/>
        </w:rPr>
      </w:pPr>
      <w:r w:rsidRPr="004E0270">
        <w:rPr>
          <w:sz w:val="22"/>
          <w:szCs w:val="22"/>
          <w:lang w:val="en-GB"/>
        </w:rPr>
        <w:t xml:space="preserve">All written communications for this tender procedure and contract must be in English. </w:t>
      </w:r>
    </w:p>
    <w:p w14:paraId="5B013D7A" w14:textId="77777777" w:rsidR="00A95A76" w:rsidRPr="004E0270" w:rsidRDefault="00A95A76" w:rsidP="00827615">
      <w:pPr>
        <w:pStyle w:val="PRAGHeading2"/>
        <w:shd w:val="clear" w:color="auto" w:fill="FFFFFF" w:themeFill="background1"/>
        <w:tabs>
          <w:tab w:val="clear" w:pos="567"/>
          <w:tab w:val="num" w:pos="426"/>
        </w:tabs>
        <w:ind w:hanging="567"/>
        <w:rPr>
          <w:rStyle w:val="a4"/>
          <w:sz w:val="22"/>
          <w:szCs w:val="22"/>
          <w:lang w:val="en-GB"/>
        </w:rPr>
      </w:pPr>
      <w:r w:rsidRPr="004E0270">
        <w:rPr>
          <w:rStyle w:val="a4"/>
          <w:sz w:val="22"/>
          <w:szCs w:val="22"/>
          <w:lang w:val="en-GB"/>
        </w:rPr>
        <w:t>Additional information</w:t>
      </w:r>
    </w:p>
    <w:p w14:paraId="1022BD83" w14:textId="69F64FCC" w:rsidR="00A95A76" w:rsidRPr="004E0270" w:rsidRDefault="00A95A76" w:rsidP="00827615">
      <w:pPr>
        <w:pStyle w:val="PRAGHeading2"/>
        <w:numPr>
          <w:ilvl w:val="0"/>
          <w:numId w:val="0"/>
        </w:numPr>
        <w:shd w:val="clear" w:color="auto" w:fill="FFFFFF" w:themeFill="background1"/>
        <w:spacing w:before="240" w:after="240"/>
        <w:ind w:left="426"/>
        <w:jc w:val="both"/>
        <w:rPr>
          <w:rStyle w:val="a4"/>
          <w:b w:val="0"/>
          <w:sz w:val="22"/>
          <w:szCs w:val="22"/>
          <w:lang w:val="en-GB"/>
        </w:rPr>
      </w:pPr>
      <w:r w:rsidRPr="004E0270">
        <w:rPr>
          <w:sz w:val="22"/>
          <w:szCs w:val="22"/>
          <w:lang w:val="en-GB"/>
        </w:rPr>
        <w:t xml:space="preserve">Financial data to be provided by the candidate in the request </w:t>
      </w:r>
      <w:r w:rsidR="00355942" w:rsidRPr="004E0270">
        <w:rPr>
          <w:sz w:val="22"/>
          <w:szCs w:val="22"/>
          <w:lang w:val="en-GB"/>
        </w:rPr>
        <w:t xml:space="preserve">to participate </w:t>
      </w:r>
      <w:r w:rsidRPr="004E0270">
        <w:rPr>
          <w:sz w:val="22"/>
          <w:szCs w:val="22"/>
          <w:lang w:val="en-GB"/>
        </w:rPr>
        <w:t xml:space="preserve">form or in the tender </w:t>
      </w:r>
      <w:r w:rsidR="00355942" w:rsidRPr="004E0270">
        <w:rPr>
          <w:sz w:val="22"/>
          <w:szCs w:val="22"/>
          <w:lang w:val="en-GB"/>
        </w:rPr>
        <w:t xml:space="preserve">submission </w:t>
      </w:r>
      <w:r w:rsidRPr="004E0270">
        <w:rPr>
          <w:sz w:val="22"/>
          <w:szCs w:val="22"/>
          <w:lang w:val="en-GB"/>
        </w:rPr>
        <w:t xml:space="preserve">form must be expressed in </w:t>
      </w:r>
      <w:r w:rsidR="00613887" w:rsidRPr="004E0270">
        <w:rPr>
          <w:sz w:val="22"/>
          <w:szCs w:val="22"/>
          <w:lang w:val="en-GB"/>
        </w:rPr>
        <w:t>BGN</w:t>
      </w:r>
      <w:r w:rsidRPr="004E0270">
        <w:rPr>
          <w:sz w:val="22"/>
          <w:szCs w:val="22"/>
          <w:lang w:val="en-GB"/>
        </w:rPr>
        <w:t xml:space="preserve">. If applicable, where a candidate refers to amounts originally expressed in a different currency, the conversion to </w:t>
      </w:r>
      <w:r w:rsidR="00613887" w:rsidRPr="004E0270">
        <w:rPr>
          <w:sz w:val="22"/>
          <w:szCs w:val="22"/>
          <w:lang w:val="en-GB"/>
        </w:rPr>
        <w:t xml:space="preserve">BGN </w:t>
      </w:r>
      <w:r w:rsidRPr="004E0270">
        <w:rPr>
          <w:sz w:val="22"/>
          <w:szCs w:val="22"/>
          <w:lang w:val="en-GB"/>
        </w:rPr>
        <w:t xml:space="preserve">shall be made in accordance with the </w:t>
      </w:r>
      <w:proofErr w:type="spellStart"/>
      <w:r w:rsidRPr="004E0270">
        <w:rPr>
          <w:sz w:val="22"/>
          <w:szCs w:val="22"/>
          <w:lang w:val="en-GB"/>
        </w:rPr>
        <w:t>InforEuro</w:t>
      </w:r>
      <w:proofErr w:type="spellEnd"/>
      <w:r w:rsidRPr="004E0270">
        <w:rPr>
          <w:sz w:val="22"/>
          <w:szCs w:val="22"/>
          <w:lang w:val="en-GB"/>
        </w:rPr>
        <w:t xml:space="preserve"> exchange rate of </w:t>
      </w:r>
      <w:r w:rsidR="00613887" w:rsidRPr="004E0270">
        <w:rPr>
          <w:sz w:val="22"/>
          <w:szCs w:val="22"/>
          <w:lang w:val="en-GB"/>
        </w:rPr>
        <w:t>AUGUST 2022</w:t>
      </w:r>
      <w:r w:rsidRPr="004E0270">
        <w:rPr>
          <w:sz w:val="22"/>
          <w:szCs w:val="22"/>
          <w:lang w:val="en-GB"/>
        </w:rPr>
        <w:t xml:space="preserve">, which can be found at the following address: </w:t>
      </w:r>
      <w:hyperlink r:id="rId11" w:history="1">
        <w:r w:rsidRPr="004E0270">
          <w:rPr>
            <w:rStyle w:val="a6"/>
            <w:sz w:val="22"/>
            <w:szCs w:val="22"/>
            <w:lang w:val="en-GB"/>
          </w:rPr>
          <w:t>http://ec.europa.eu/budget/graphs/inforeuro.html</w:t>
        </w:r>
      </w:hyperlink>
      <w:r w:rsidRPr="004E0270">
        <w:rPr>
          <w:sz w:val="22"/>
          <w:szCs w:val="22"/>
          <w:lang w:val="en-GB"/>
        </w:rPr>
        <w:t>.</w:t>
      </w:r>
    </w:p>
    <w:p w14:paraId="45F104E9" w14:textId="144BA1E4" w:rsidR="00AA22A5" w:rsidRPr="004E0270" w:rsidRDefault="00AA22A5" w:rsidP="00827615">
      <w:pPr>
        <w:shd w:val="clear" w:color="auto" w:fill="FFFFFF" w:themeFill="background1"/>
        <w:jc w:val="center"/>
        <w:rPr>
          <w:rStyle w:val="a4"/>
          <w:sz w:val="22"/>
          <w:szCs w:val="22"/>
          <w:lang w:val="en-GB"/>
        </w:rPr>
      </w:pPr>
      <w:r w:rsidRPr="004E0270">
        <w:rPr>
          <w:rStyle w:val="a4"/>
          <w:sz w:val="22"/>
          <w:szCs w:val="22"/>
          <w:lang w:val="en-GB"/>
        </w:rPr>
        <w:t>SELECTION CRITERIA</w:t>
      </w:r>
    </w:p>
    <w:p w14:paraId="6B48819E" w14:textId="77777777" w:rsidR="00AA22A5" w:rsidRPr="004E0270" w:rsidRDefault="00AA22A5" w:rsidP="00827615">
      <w:pPr>
        <w:pStyle w:val="PRAGHeading2"/>
        <w:shd w:val="clear" w:color="auto" w:fill="FFFFFF" w:themeFill="background1"/>
        <w:ind w:left="426" w:hanging="426"/>
        <w:rPr>
          <w:rStyle w:val="a4"/>
          <w:sz w:val="22"/>
          <w:szCs w:val="22"/>
          <w:lang w:val="en-GB"/>
        </w:rPr>
      </w:pPr>
      <w:r w:rsidRPr="004E0270">
        <w:rPr>
          <w:rStyle w:val="a4"/>
          <w:sz w:val="22"/>
          <w:szCs w:val="22"/>
          <w:lang w:val="en-GB"/>
        </w:rPr>
        <w:t>Selection criteria</w:t>
      </w:r>
    </w:p>
    <w:p w14:paraId="57A183A2" w14:textId="77777777" w:rsidR="00AE0634" w:rsidRPr="004E0270" w:rsidRDefault="00AE0634" w:rsidP="00827615">
      <w:pPr>
        <w:shd w:val="clear" w:color="auto" w:fill="FFFFFF" w:themeFill="background1"/>
        <w:spacing w:before="120" w:after="0"/>
        <w:ind w:left="426"/>
        <w:jc w:val="both"/>
        <w:rPr>
          <w:sz w:val="22"/>
          <w:szCs w:val="22"/>
          <w:lang w:val="en-GB"/>
        </w:rPr>
      </w:pPr>
      <w:r w:rsidRPr="004E0270">
        <w:rPr>
          <w:sz w:val="22"/>
          <w:szCs w:val="22"/>
          <w:lang w:val="en-GB"/>
        </w:rPr>
        <w:t>Capacity-providing entities</w:t>
      </w:r>
    </w:p>
    <w:p w14:paraId="6A43B3CB" w14:textId="7971A066" w:rsidR="00AE0634" w:rsidRPr="004E0270" w:rsidRDefault="00AE0634" w:rsidP="00827615">
      <w:pPr>
        <w:shd w:val="clear" w:color="auto" w:fill="FFFFFF" w:themeFill="background1"/>
        <w:spacing w:before="120" w:after="0"/>
        <w:ind w:left="426"/>
        <w:jc w:val="both"/>
        <w:rPr>
          <w:sz w:val="22"/>
          <w:szCs w:val="22"/>
          <w:lang w:val="en-GB"/>
        </w:rPr>
      </w:pPr>
      <w:r w:rsidRPr="004E0270">
        <w:rPr>
          <w:sz w:val="22"/>
          <w:szCs w:val="22"/>
          <w:lang w:val="en-GB"/>
        </w:rPr>
        <w:t>An economic operator (i.e. candidate or tenderer) may, where appropriate and for a particular contract, rely on the capacities of other entities, regardless of the legal nature of the links</w:t>
      </w:r>
      <w:r w:rsidR="003335AD" w:rsidRPr="004E0270">
        <w:rPr>
          <w:sz w:val="22"/>
          <w:szCs w:val="22"/>
          <w:lang w:val="en-GB"/>
        </w:rPr>
        <w:t xml:space="preserve"> </w:t>
      </w:r>
      <w:r w:rsidRPr="004E0270">
        <w:rPr>
          <w:sz w:val="22"/>
          <w:szCs w:val="22"/>
          <w:lang w:val="en-GB"/>
        </w:rPr>
        <w:t>which it has with them. If the economic operator relies on other entities</w:t>
      </w:r>
      <w:r w:rsidR="00AA11FD" w:rsidRPr="004E0270">
        <w:rPr>
          <w:sz w:val="22"/>
          <w:szCs w:val="22"/>
          <w:lang w:val="en-GB"/>
        </w:rPr>
        <w:t>,</w:t>
      </w:r>
      <w:r w:rsidRPr="004E0270">
        <w:rPr>
          <w:sz w:val="22"/>
          <w:szCs w:val="22"/>
          <w:lang w:val="en-GB"/>
        </w:rPr>
        <w:t xml:space="preserve"> it must in that case prove to the </w:t>
      </w:r>
      <w:r w:rsidRPr="004E0270">
        <w:rPr>
          <w:sz w:val="22"/>
          <w:szCs w:val="22"/>
          <w:lang w:val="en-GB"/>
        </w:rPr>
        <w:lastRenderedPageBreak/>
        <w:t>contracting authority that it will have at its disposal the resources necessary for</w:t>
      </w:r>
      <w:r w:rsidR="000D53E3" w:rsidRPr="004E0270">
        <w:rPr>
          <w:sz w:val="22"/>
          <w:szCs w:val="22"/>
          <w:lang w:val="en-GB"/>
        </w:rPr>
        <w:t xml:space="preserve"> the</w:t>
      </w:r>
      <w:r w:rsidRPr="004E0270">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4E0270">
        <w:rPr>
          <w:b/>
          <w:sz w:val="22"/>
          <w:szCs w:val="22"/>
          <w:lang w:val="en-GB"/>
        </w:rPr>
        <w:t>Furthermore, the data for this third entity for the relevant selection criterion should be included in a separate document</w:t>
      </w:r>
      <w:r w:rsidRPr="004E0270">
        <w:rPr>
          <w:sz w:val="22"/>
          <w:szCs w:val="22"/>
          <w:lang w:val="en-GB"/>
        </w:rPr>
        <w:t>. Proof of the capacity will also have to be provided when requested by the contracting authority.</w:t>
      </w:r>
    </w:p>
    <w:p w14:paraId="425559B3" w14:textId="77777777" w:rsidR="00AE0634" w:rsidRPr="004E0270" w:rsidRDefault="00AE0634" w:rsidP="00827615">
      <w:pPr>
        <w:shd w:val="clear" w:color="auto" w:fill="FFFFFF" w:themeFill="background1"/>
        <w:spacing w:before="120" w:after="0"/>
        <w:ind w:left="426"/>
        <w:jc w:val="both"/>
        <w:rPr>
          <w:sz w:val="22"/>
          <w:szCs w:val="22"/>
          <w:lang w:val="en-GB"/>
        </w:rPr>
      </w:pPr>
      <w:r w:rsidRPr="004E0270">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Pr="004E0270" w:rsidRDefault="00AE0634" w:rsidP="00827615">
      <w:pPr>
        <w:shd w:val="clear" w:color="auto" w:fill="FFFFFF" w:themeFill="background1"/>
        <w:spacing w:before="120" w:after="0"/>
        <w:ind w:left="426"/>
        <w:jc w:val="both"/>
        <w:rPr>
          <w:sz w:val="22"/>
          <w:szCs w:val="22"/>
          <w:lang w:val="en-GB"/>
        </w:rPr>
      </w:pPr>
      <w:r w:rsidRPr="004E0270">
        <w:rPr>
          <w:sz w:val="22"/>
          <w:szCs w:val="22"/>
          <w:lang w:val="en-GB"/>
        </w:rPr>
        <w:t>With regard to economic and financial criteria, the entities upon whose capacity the economic operator relies, become jointly and severally liable for t</w:t>
      </w:r>
      <w:r w:rsidR="000D53E3" w:rsidRPr="004E0270">
        <w:rPr>
          <w:sz w:val="22"/>
          <w:szCs w:val="22"/>
          <w:lang w:val="en-GB"/>
        </w:rPr>
        <w:t>he performance of the contract.</w:t>
      </w:r>
    </w:p>
    <w:p w14:paraId="7E766A39" w14:textId="1BC9CB1C" w:rsidR="00EA349D" w:rsidRPr="004E0270" w:rsidRDefault="00993F6E" w:rsidP="00827615">
      <w:pPr>
        <w:shd w:val="clear" w:color="auto" w:fill="FFFFFF" w:themeFill="background1"/>
        <w:spacing w:before="120" w:after="0"/>
        <w:ind w:left="426"/>
        <w:jc w:val="both"/>
        <w:rPr>
          <w:sz w:val="22"/>
          <w:szCs w:val="22"/>
          <w:lang w:val="en-GB"/>
        </w:rPr>
      </w:pPr>
      <w:r w:rsidRPr="004E0270">
        <w:rPr>
          <w:sz w:val="22"/>
          <w:szCs w:val="22"/>
          <w:lang w:val="en-GB"/>
        </w:rPr>
        <w:t xml:space="preserve">The following selection criteria will be applied to candidates. In the case of </w:t>
      </w:r>
      <w:r w:rsidR="002F1DF5" w:rsidRPr="004E0270">
        <w:rPr>
          <w:sz w:val="22"/>
          <w:szCs w:val="22"/>
          <w:lang w:val="en-GB"/>
        </w:rPr>
        <w:t>requests to participate</w:t>
      </w:r>
      <w:r w:rsidRPr="004E0270">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125E326F" w14:textId="77777777" w:rsidR="00EA349D" w:rsidRPr="004E0270" w:rsidRDefault="00EA349D" w:rsidP="00827615">
      <w:pPr>
        <w:shd w:val="clear" w:color="auto" w:fill="FFFFFF" w:themeFill="background1"/>
        <w:spacing w:before="120"/>
        <w:ind w:left="414"/>
        <w:jc w:val="both"/>
        <w:rPr>
          <w:sz w:val="22"/>
          <w:szCs w:val="22"/>
          <w:lang w:val="en-GB"/>
        </w:rPr>
      </w:pPr>
      <w:r w:rsidRPr="004E0270">
        <w:rPr>
          <w:sz w:val="22"/>
          <w:szCs w:val="22"/>
          <w:lang w:val="en-GB"/>
        </w:rPr>
        <w:t>The candidate shall not use previous experience which caused breach of contract and termination by a contracting authority as a reference for selection criteria.</w:t>
      </w:r>
    </w:p>
    <w:p w14:paraId="5594B7AA" w14:textId="348E7395" w:rsidR="00943C88" w:rsidRPr="004E0270" w:rsidRDefault="00943C88" w:rsidP="00827615">
      <w:pPr>
        <w:shd w:val="clear" w:color="auto" w:fill="FFFFFF" w:themeFill="background1"/>
        <w:ind w:firstLine="414"/>
        <w:rPr>
          <w:sz w:val="22"/>
          <w:szCs w:val="22"/>
        </w:rPr>
      </w:pPr>
      <w:r w:rsidRPr="004E0270">
        <w:rPr>
          <w:sz w:val="22"/>
          <w:szCs w:val="22"/>
        </w:rPr>
        <w:t>The selection criteria for each tenderer are as follows:</w:t>
      </w:r>
    </w:p>
    <w:p w14:paraId="74CAEB71" w14:textId="6952D7B0" w:rsidR="00F33CD5" w:rsidRPr="004E0270" w:rsidRDefault="00AA22A5" w:rsidP="004E0270">
      <w:pPr>
        <w:pStyle w:val="Blockquote"/>
        <w:numPr>
          <w:ilvl w:val="0"/>
          <w:numId w:val="22"/>
        </w:numPr>
        <w:ind w:left="757" w:right="0"/>
        <w:jc w:val="both"/>
        <w:rPr>
          <w:sz w:val="22"/>
          <w:szCs w:val="22"/>
          <w:lang w:val="en-GB"/>
        </w:rPr>
      </w:pPr>
      <w:r w:rsidRPr="004E0270">
        <w:rPr>
          <w:b/>
          <w:sz w:val="22"/>
          <w:szCs w:val="22"/>
          <w:u w:val="single"/>
          <w:lang w:val="en-GB"/>
        </w:rPr>
        <w:t>Economic and financial capacity</w:t>
      </w:r>
      <w:r w:rsidR="00F33CD5" w:rsidRPr="004E0270">
        <w:rPr>
          <w:sz w:val="22"/>
          <w:szCs w:val="22"/>
          <w:lang w:val="en-GB"/>
        </w:rPr>
        <w:t xml:space="preserve"> </w:t>
      </w:r>
      <w:r w:rsidR="00F33CD5" w:rsidRPr="004E0270">
        <w:rPr>
          <w:b/>
          <w:sz w:val="22"/>
          <w:szCs w:val="22"/>
          <w:lang w:val="en-GB"/>
        </w:rPr>
        <w:t>(</w:t>
      </w:r>
      <w:r w:rsidR="00F33CD5" w:rsidRPr="004E0270">
        <w:rPr>
          <w:sz w:val="22"/>
          <w:szCs w:val="22"/>
          <w:lang w:val="en-GB"/>
        </w:rPr>
        <w:t xml:space="preserve">based on item 3 of the </w:t>
      </w:r>
      <w:r w:rsidR="003F797F" w:rsidRPr="004E0270">
        <w:rPr>
          <w:sz w:val="22"/>
          <w:szCs w:val="22"/>
          <w:lang w:val="en-GB"/>
        </w:rPr>
        <w:t xml:space="preserve">request to participate </w:t>
      </w:r>
      <w:r w:rsidR="00F33CD5" w:rsidRPr="004E0270">
        <w:rPr>
          <w:sz w:val="22"/>
          <w:szCs w:val="22"/>
          <w:lang w:val="en-GB"/>
        </w:rPr>
        <w:t xml:space="preserve">form, </w:t>
      </w:r>
      <w:r w:rsidR="003F797F" w:rsidRPr="004E0270">
        <w:rPr>
          <w:sz w:val="22"/>
          <w:szCs w:val="22"/>
          <w:lang w:val="en-GB"/>
        </w:rPr>
        <w:t xml:space="preserve">or </w:t>
      </w:r>
      <w:r w:rsidR="00F33CD5" w:rsidRPr="004E0270">
        <w:rPr>
          <w:sz w:val="22"/>
          <w:szCs w:val="22"/>
          <w:lang w:val="en-GB"/>
        </w:rPr>
        <w:t>on item</w:t>
      </w:r>
      <w:r w:rsidR="00AA11FD" w:rsidRPr="004E0270">
        <w:rPr>
          <w:sz w:val="22"/>
          <w:szCs w:val="22"/>
          <w:lang w:val="en-GB"/>
        </w:rPr>
        <w:t xml:space="preserve"> </w:t>
      </w:r>
      <w:r w:rsidR="00F33CD5" w:rsidRPr="004E0270">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2A2975D2" w14:textId="33D0ADB8" w:rsidR="00613887" w:rsidRPr="004E0270" w:rsidRDefault="00613887" w:rsidP="004E0270">
      <w:pPr>
        <w:pStyle w:val="Blockquote"/>
        <w:numPr>
          <w:ilvl w:val="1"/>
          <w:numId w:val="22"/>
        </w:numPr>
        <w:ind w:right="0"/>
        <w:jc w:val="both"/>
        <w:rPr>
          <w:sz w:val="22"/>
          <w:szCs w:val="22"/>
          <w:lang w:val="en-GB"/>
        </w:rPr>
      </w:pPr>
      <w:r w:rsidRPr="004E0270">
        <w:rPr>
          <w:sz w:val="22"/>
          <w:szCs w:val="22"/>
          <w:lang w:val="en-GB"/>
        </w:rPr>
        <w:t xml:space="preserve">the average annual turnover of the tenderer for the last three years for which accounts are closed must exceed </w:t>
      </w:r>
      <w:r w:rsidR="005E16FE" w:rsidRPr="004E0270">
        <w:rPr>
          <w:sz w:val="22"/>
          <w:szCs w:val="22"/>
          <w:lang w:val="en-GB"/>
        </w:rPr>
        <w:t>2</w:t>
      </w:r>
      <w:r w:rsidRPr="004E0270">
        <w:rPr>
          <w:sz w:val="22"/>
          <w:szCs w:val="22"/>
          <w:lang w:val="en-GB"/>
        </w:rPr>
        <w:t>00 000 BGN.</w:t>
      </w:r>
    </w:p>
    <w:p w14:paraId="24199B66" w14:textId="0897752A" w:rsidR="00E04B6B" w:rsidRPr="004E0270" w:rsidRDefault="00403AD2" w:rsidP="004E0270">
      <w:pPr>
        <w:pStyle w:val="Blockquote"/>
        <w:ind w:left="710" w:right="0" w:hanging="284"/>
        <w:jc w:val="both"/>
        <w:rPr>
          <w:sz w:val="22"/>
          <w:szCs w:val="22"/>
          <w:lang w:val="en-GB"/>
        </w:rPr>
      </w:pPr>
      <w:r w:rsidRPr="004E0270">
        <w:rPr>
          <w:b/>
          <w:sz w:val="22"/>
          <w:szCs w:val="22"/>
          <w:lang w:val="en-GB"/>
        </w:rPr>
        <w:t>2</w:t>
      </w:r>
      <w:r w:rsidR="00E04B6B" w:rsidRPr="004E0270">
        <w:rPr>
          <w:b/>
          <w:sz w:val="22"/>
          <w:szCs w:val="22"/>
          <w:lang w:val="en-GB"/>
        </w:rPr>
        <w:t>)</w:t>
      </w:r>
      <w:r w:rsidR="00E04B6B" w:rsidRPr="004E0270">
        <w:rPr>
          <w:b/>
          <w:sz w:val="22"/>
          <w:szCs w:val="22"/>
          <w:lang w:val="en-GB"/>
        </w:rPr>
        <w:tab/>
      </w:r>
      <w:r w:rsidR="00E04B6B" w:rsidRPr="004E0270">
        <w:rPr>
          <w:b/>
          <w:sz w:val="22"/>
          <w:szCs w:val="22"/>
          <w:u w:val="single"/>
          <w:lang w:val="en-GB"/>
        </w:rPr>
        <w:t xml:space="preserve">Technical capacity </w:t>
      </w:r>
      <w:r w:rsidR="00E04B6B" w:rsidRPr="004E0270">
        <w:rPr>
          <w:sz w:val="22"/>
          <w:szCs w:val="22"/>
          <w:lang w:val="en-GB"/>
        </w:rPr>
        <w:t xml:space="preserve">(based on items 5 and 6 of </w:t>
      </w:r>
      <w:r w:rsidR="002F1DF5" w:rsidRPr="004E0270">
        <w:rPr>
          <w:sz w:val="22"/>
          <w:szCs w:val="22"/>
          <w:lang w:val="en-GB"/>
        </w:rPr>
        <w:t>the request to participate</w:t>
      </w:r>
      <w:r w:rsidR="00E04B6B" w:rsidRPr="004E0270">
        <w:rPr>
          <w:sz w:val="22"/>
          <w:szCs w:val="22"/>
          <w:lang w:val="en-GB"/>
        </w:rPr>
        <w:t xml:space="preserve"> form</w:t>
      </w:r>
      <w:r w:rsidR="003907E7" w:rsidRPr="004E0270">
        <w:rPr>
          <w:sz w:val="22"/>
          <w:szCs w:val="22"/>
          <w:lang w:val="en-GB"/>
        </w:rPr>
        <w:t xml:space="preserve"> for service contracts and</w:t>
      </w:r>
      <w:r w:rsidR="0048352B" w:rsidRPr="004E0270">
        <w:rPr>
          <w:sz w:val="22"/>
          <w:szCs w:val="22"/>
          <w:lang w:val="en-GB"/>
        </w:rPr>
        <w:t xml:space="preserve"> on items 5 and 6 of the </w:t>
      </w:r>
      <w:r w:rsidR="00FF0AD1" w:rsidRPr="004E0270">
        <w:rPr>
          <w:sz w:val="22"/>
          <w:szCs w:val="22"/>
          <w:lang w:val="en-GB"/>
        </w:rPr>
        <w:t>t</w:t>
      </w:r>
      <w:r w:rsidR="0048352B" w:rsidRPr="004E0270">
        <w:rPr>
          <w:sz w:val="22"/>
          <w:szCs w:val="22"/>
          <w:lang w:val="en-GB"/>
        </w:rPr>
        <w:t xml:space="preserve">ender </w:t>
      </w:r>
      <w:r w:rsidR="00FF0AD1" w:rsidRPr="004E0270">
        <w:rPr>
          <w:sz w:val="22"/>
          <w:szCs w:val="22"/>
          <w:lang w:val="en-GB"/>
        </w:rPr>
        <w:t>f</w:t>
      </w:r>
      <w:r w:rsidR="0048352B" w:rsidRPr="004E0270">
        <w:rPr>
          <w:sz w:val="22"/>
          <w:szCs w:val="22"/>
          <w:lang w:val="en-GB"/>
        </w:rPr>
        <w:t>orm for supply contracts</w:t>
      </w:r>
      <w:r w:rsidR="00E04B6B" w:rsidRPr="004E0270">
        <w:rPr>
          <w:sz w:val="22"/>
          <w:szCs w:val="22"/>
          <w:lang w:val="en-GB"/>
        </w:rPr>
        <w:t>). The reference period which will be taken into account will be the</w:t>
      </w:r>
      <w:r w:rsidR="00DC6227" w:rsidRPr="004E0270">
        <w:rPr>
          <w:sz w:val="22"/>
          <w:szCs w:val="22"/>
          <w:lang w:val="en-GB"/>
        </w:rPr>
        <w:t xml:space="preserve"> </w:t>
      </w:r>
      <w:r w:rsidR="00E04B6B" w:rsidRPr="004E0270">
        <w:rPr>
          <w:sz w:val="22"/>
          <w:szCs w:val="22"/>
          <w:lang w:val="en-GB"/>
        </w:rPr>
        <w:t>last</w:t>
      </w:r>
      <w:r w:rsidR="003907E7" w:rsidRPr="004E0270">
        <w:rPr>
          <w:sz w:val="22"/>
          <w:szCs w:val="22"/>
          <w:lang w:val="en-GB"/>
        </w:rPr>
        <w:t xml:space="preserve"> three</w:t>
      </w:r>
      <w:r w:rsidR="00E04B6B" w:rsidRPr="004E0270">
        <w:rPr>
          <w:sz w:val="22"/>
          <w:szCs w:val="22"/>
          <w:lang w:val="en-GB"/>
        </w:rPr>
        <w:t xml:space="preserve"> years</w:t>
      </w:r>
      <w:r w:rsidR="00DC6227" w:rsidRPr="004E0270">
        <w:rPr>
          <w:sz w:val="22"/>
          <w:szCs w:val="22"/>
          <w:lang w:val="en-GB"/>
        </w:rPr>
        <w:t xml:space="preserve"> </w:t>
      </w:r>
      <w:r w:rsidR="00E04B6B" w:rsidRPr="004E0270">
        <w:rPr>
          <w:sz w:val="22"/>
          <w:szCs w:val="22"/>
          <w:lang w:val="en-GB"/>
        </w:rPr>
        <w:t>from submission deadline.</w:t>
      </w:r>
    </w:p>
    <w:p w14:paraId="21AC3C50" w14:textId="6AE78DDA" w:rsidR="00403AD2" w:rsidRPr="00235494" w:rsidRDefault="00403AD2" w:rsidP="004E0270">
      <w:pPr>
        <w:pStyle w:val="Blockquote"/>
        <w:numPr>
          <w:ilvl w:val="1"/>
          <w:numId w:val="22"/>
        </w:numPr>
        <w:jc w:val="both"/>
        <w:rPr>
          <w:sz w:val="22"/>
          <w:szCs w:val="22"/>
          <w:lang w:val="en-GB"/>
        </w:rPr>
      </w:pPr>
      <w:r w:rsidRPr="004E0270">
        <w:rPr>
          <w:sz w:val="22"/>
          <w:szCs w:val="22"/>
          <w:lang w:val="en-GB"/>
        </w:rPr>
        <w:t xml:space="preserve">The candidate has provided supplies under at least 1 contract with a budget of at least </w:t>
      </w:r>
      <w:r w:rsidR="005E16FE" w:rsidRPr="004E0270">
        <w:rPr>
          <w:sz w:val="22"/>
          <w:szCs w:val="22"/>
          <w:lang w:val="en-GB"/>
        </w:rPr>
        <w:t>2</w:t>
      </w:r>
      <w:r w:rsidRPr="004E0270">
        <w:rPr>
          <w:sz w:val="22"/>
          <w:szCs w:val="22"/>
          <w:lang w:val="en-GB"/>
        </w:rPr>
        <w:t xml:space="preserve">00 000 BGN in the field of supply of firefighting trucks and/or equivalent specialized vehicles and/or equivalent specialized equipment which was implemented at any moment during the reference </w:t>
      </w:r>
      <w:r w:rsidRPr="00235494">
        <w:rPr>
          <w:sz w:val="22"/>
          <w:szCs w:val="22"/>
          <w:lang w:val="en-GB"/>
        </w:rPr>
        <w:t>period: 0</w:t>
      </w:r>
      <w:r w:rsidR="00E06023" w:rsidRPr="00235494">
        <w:rPr>
          <w:sz w:val="22"/>
          <w:szCs w:val="22"/>
          <w:lang w:val="en-GB"/>
        </w:rPr>
        <w:t>9</w:t>
      </w:r>
      <w:r w:rsidRPr="00235494">
        <w:rPr>
          <w:sz w:val="22"/>
          <w:szCs w:val="22"/>
          <w:lang w:val="en-GB"/>
        </w:rPr>
        <w:t>.</w:t>
      </w:r>
      <w:r w:rsidR="00E879D5" w:rsidRPr="00235494">
        <w:rPr>
          <w:sz w:val="22"/>
          <w:szCs w:val="22"/>
          <w:lang w:val="en-GB"/>
        </w:rPr>
        <w:t>09</w:t>
      </w:r>
      <w:r w:rsidRPr="00235494">
        <w:rPr>
          <w:sz w:val="22"/>
          <w:szCs w:val="22"/>
          <w:lang w:val="en-GB"/>
        </w:rPr>
        <w:t>.201</w:t>
      </w:r>
      <w:r w:rsidR="00E879D5" w:rsidRPr="00235494">
        <w:rPr>
          <w:sz w:val="22"/>
          <w:szCs w:val="22"/>
          <w:lang w:val="en-GB"/>
        </w:rPr>
        <w:t>9</w:t>
      </w:r>
      <w:r w:rsidRPr="00235494">
        <w:rPr>
          <w:sz w:val="22"/>
          <w:szCs w:val="22"/>
          <w:lang w:val="en-GB"/>
        </w:rPr>
        <w:t>–0</w:t>
      </w:r>
      <w:r w:rsidR="00E06023" w:rsidRPr="00235494">
        <w:rPr>
          <w:sz w:val="22"/>
          <w:szCs w:val="22"/>
          <w:lang w:val="en-GB"/>
        </w:rPr>
        <w:t>9</w:t>
      </w:r>
      <w:r w:rsidRPr="00235494">
        <w:rPr>
          <w:sz w:val="22"/>
          <w:szCs w:val="22"/>
          <w:lang w:val="en-GB"/>
        </w:rPr>
        <w:t>.</w:t>
      </w:r>
      <w:r w:rsidR="00E879D5" w:rsidRPr="00235494">
        <w:rPr>
          <w:sz w:val="22"/>
          <w:szCs w:val="22"/>
          <w:lang w:val="en-GB"/>
        </w:rPr>
        <w:t>09</w:t>
      </w:r>
      <w:r w:rsidRPr="00235494">
        <w:rPr>
          <w:sz w:val="22"/>
          <w:szCs w:val="22"/>
          <w:lang w:val="en-GB"/>
        </w:rPr>
        <w:t>.202</w:t>
      </w:r>
      <w:r w:rsidR="00E879D5" w:rsidRPr="00235494">
        <w:rPr>
          <w:sz w:val="22"/>
          <w:szCs w:val="22"/>
          <w:lang w:val="en-GB"/>
        </w:rPr>
        <w:t>2</w:t>
      </w:r>
      <w:r w:rsidRPr="00235494">
        <w:rPr>
          <w:sz w:val="22"/>
          <w:szCs w:val="22"/>
          <w:lang w:val="en-GB"/>
        </w:rPr>
        <w:t>.</w:t>
      </w:r>
    </w:p>
    <w:p w14:paraId="794EEE16" w14:textId="3ED9D1DE" w:rsidR="00CC4086" w:rsidRPr="004E0270" w:rsidRDefault="00876CC8" w:rsidP="004E0270">
      <w:pPr>
        <w:pStyle w:val="Blockquote"/>
        <w:tabs>
          <w:tab w:val="left" w:pos="284"/>
        </w:tabs>
        <w:ind w:left="710" w:right="0"/>
        <w:jc w:val="both"/>
        <w:rPr>
          <w:rStyle w:val="normaltextrun"/>
          <w:sz w:val="22"/>
          <w:szCs w:val="22"/>
          <w:lang w:val="en-GB"/>
        </w:rPr>
      </w:pPr>
      <w:r w:rsidRPr="004E0270">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4C5B02D8" w14:textId="3BB443BB" w:rsidR="00AA22A5" w:rsidRPr="004E0270" w:rsidRDefault="00AA22A5" w:rsidP="00827615">
      <w:pPr>
        <w:pStyle w:val="PRAGHeading2"/>
        <w:shd w:val="clear" w:color="auto" w:fill="FFFFFF" w:themeFill="background1"/>
        <w:ind w:left="426" w:hanging="426"/>
        <w:jc w:val="both"/>
        <w:rPr>
          <w:rStyle w:val="a4"/>
          <w:sz w:val="22"/>
          <w:szCs w:val="22"/>
          <w:lang w:val="en-GB"/>
        </w:rPr>
      </w:pPr>
      <w:r w:rsidRPr="004E0270">
        <w:rPr>
          <w:rStyle w:val="a4"/>
          <w:sz w:val="22"/>
          <w:szCs w:val="22"/>
          <w:lang w:val="en-GB"/>
        </w:rPr>
        <w:t xml:space="preserve">How </w:t>
      </w:r>
      <w:r w:rsidR="00000631" w:rsidRPr="004E0270">
        <w:rPr>
          <w:rStyle w:val="a4"/>
          <w:sz w:val="22"/>
          <w:szCs w:val="22"/>
          <w:lang w:val="en-GB"/>
        </w:rPr>
        <w:t xml:space="preserve">requests to participate </w:t>
      </w:r>
      <w:r w:rsidRPr="004E0270">
        <w:rPr>
          <w:rStyle w:val="a4"/>
          <w:sz w:val="22"/>
          <w:szCs w:val="22"/>
          <w:lang w:val="en-GB"/>
        </w:rPr>
        <w:t xml:space="preserve">may be submitted </w:t>
      </w:r>
    </w:p>
    <w:p w14:paraId="5CA2DCF4" w14:textId="358B405E" w:rsidR="00AA22A5" w:rsidRPr="004E0270" w:rsidRDefault="002F1DF5" w:rsidP="00827615">
      <w:pPr>
        <w:shd w:val="clear" w:color="auto" w:fill="FFFFFF" w:themeFill="background1"/>
        <w:ind w:left="426"/>
        <w:jc w:val="both"/>
        <w:rPr>
          <w:sz w:val="22"/>
          <w:szCs w:val="22"/>
          <w:lang w:val="en-GB"/>
        </w:rPr>
      </w:pPr>
      <w:r w:rsidRPr="004E0270">
        <w:rPr>
          <w:sz w:val="22"/>
          <w:szCs w:val="22"/>
          <w:lang w:val="en-GB"/>
        </w:rPr>
        <w:t>Requests to participate</w:t>
      </w:r>
      <w:r w:rsidR="00AA22A5" w:rsidRPr="004E0270">
        <w:rPr>
          <w:sz w:val="22"/>
          <w:szCs w:val="22"/>
          <w:lang w:val="en-GB"/>
        </w:rPr>
        <w:t xml:space="preserve"> must be submitted in English exclusively to the </w:t>
      </w:r>
      <w:r w:rsidR="00FF0AD1" w:rsidRPr="004E0270">
        <w:rPr>
          <w:sz w:val="22"/>
          <w:szCs w:val="22"/>
          <w:lang w:val="en-GB"/>
        </w:rPr>
        <w:t>c</w:t>
      </w:r>
      <w:r w:rsidR="00AA22A5" w:rsidRPr="004E0270">
        <w:rPr>
          <w:sz w:val="22"/>
          <w:szCs w:val="22"/>
          <w:lang w:val="en-GB"/>
        </w:rPr>
        <w:t xml:space="preserve">ontracting </w:t>
      </w:r>
      <w:r w:rsidR="00FF0AD1" w:rsidRPr="004E0270">
        <w:rPr>
          <w:sz w:val="22"/>
          <w:szCs w:val="22"/>
          <w:lang w:val="en-GB"/>
        </w:rPr>
        <w:t>a</w:t>
      </w:r>
      <w:r w:rsidR="00AA22A5" w:rsidRPr="004E0270">
        <w:rPr>
          <w:sz w:val="22"/>
          <w:szCs w:val="22"/>
          <w:lang w:val="en-GB"/>
        </w:rPr>
        <w:t xml:space="preserve">uthority in a </w:t>
      </w:r>
      <w:r w:rsidR="00AA22A5" w:rsidRPr="004E0270">
        <w:rPr>
          <w:sz w:val="22"/>
          <w:szCs w:val="22"/>
          <w:lang w:val="en-GB"/>
        </w:rPr>
        <w:lastRenderedPageBreak/>
        <w:t>sealed envelope.</w:t>
      </w:r>
    </w:p>
    <w:p w14:paraId="6F036B9B" w14:textId="77777777" w:rsidR="00AA22A5" w:rsidRPr="004E0270" w:rsidRDefault="00755178" w:rsidP="00827615">
      <w:pPr>
        <w:numPr>
          <w:ilvl w:val="0"/>
          <w:numId w:val="11"/>
        </w:numPr>
        <w:shd w:val="clear" w:color="auto" w:fill="FFFFFF" w:themeFill="background1"/>
        <w:rPr>
          <w:sz w:val="22"/>
          <w:szCs w:val="22"/>
          <w:lang w:val="en-GB"/>
        </w:rPr>
      </w:pPr>
      <w:r w:rsidRPr="004E0270">
        <w:rPr>
          <w:sz w:val="22"/>
          <w:szCs w:val="22"/>
          <w:lang w:val="en-GB"/>
        </w:rPr>
        <w:t xml:space="preserve">Either by post or by courier service, in which case the evidence shall be constituted by the postmark or the date of the deposit slip, </w:t>
      </w:r>
      <w:r w:rsidR="00AA22A5" w:rsidRPr="004E0270">
        <w:rPr>
          <w:sz w:val="22"/>
          <w:szCs w:val="22"/>
          <w:lang w:val="en-GB"/>
        </w:rPr>
        <w:t xml:space="preserve"> to: </w:t>
      </w:r>
    </w:p>
    <w:p w14:paraId="072EBE3A" w14:textId="2DF22DF5" w:rsidR="00403AD2" w:rsidRPr="004E0270" w:rsidRDefault="00403AD2" w:rsidP="00827615">
      <w:pPr>
        <w:pStyle w:val="Blockquote"/>
        <w:shd w:val="clear" w:color="auto" w:fill="FFFFFF" w:themeFill="background1"/>
        <w:ind w:right="0"/>
        <w:jc w:val="center"/>
        <w:rPr>
          <w:bCs/>
          <w:sz w:val="22"/>
          <w:szCs w:val="22"/>
        </w:rPr>
      </w:pPr>
      <w:r w:rsidRPr="004E0270">
        <w:rPr>
          <w:rStyle w:val="a3"/>
          <w:i w:val="0"/>
          <w:sz w:val="22"/>
          <w:szCs w:val="22"/>
        </w:rPr>
        <w:t xml:space="preserve">Municipality of </w:t>
      </w:r>
      <w:proofErr w:type="spellStart"/>
      <w:r w:rsidRPr="004E0270">
        <w:rPr>
          <w:rStyle w:val="a3"/>
          <w:i w:val="0"/>
          <w:sz w:val="22"/>
          <w:szCs w:val="22"/>
        </w:rPr>
        <w:t>Botevgrad</w:t>
      </w:r>
      <w:proofErr w:type="spellEnd"/>
      <w:r w:rsidRPr="004E0270">
        <w:rPr>
          <w:rStyle w:val="a3"/>
          <w:i w:val="0"/>
          <w:sz w:val="22"/>
          <w:szCs w:val="22"/>
        </w:rPr>
        <w:br/>
      </w:r>
      <w:r w:rsidRPr="004E0270">
        <w:rPr>
          <w:sz w:val="22"/>
          <w:szCs w:val="22"/>
        </w:rPr>
        <w:t>13 "</w:t>
      </w:r>
      <w:proofErr w:type="spellStart"/>
      <w:r w:rsidRPr="004E0270">
        <w:rPr>
          <w:sz w:val="22"/>
          <w:szCs w:val="22"/>
        </w:rPr>
        <w:t>Osvobozhdenie</w:t>
      </w:r>
      <w:proofErr w:type="spellEnd"/>
      <w:r w:rsidRPr="004E0270">
        <w:rPr>
          <w:sz w:val="22"/>
          <w:szCs w:val="22"/>
        </w:rPr>
        <w:t xml:space="preserve">" square, </w:t>
      </w:r>
      <w:proofErr w:type="spellStart"/>
      <w:r w:rsidRPr="004E0270">
        <w:rPr>
          <w:sz w:val="22"/>
          <w:szCs w:val="22"/>
        </w:rPr>
        <w:t>Botevgrad</w:t>
      </w:r>
      <w:proofErr w:type="spellEnd"/>
      <w:r w:rsidRPr="004E0270">
        <w:rPr>
          <w:sz w:val="22"/>
          <w:szCs w:val="22"/>
        </w:rPr>
        <w:t>, p</w:t>
      </w:r>
      <w:r w:rsidRPr="004E0270">
        <w:rPr>
          <w:sz w:val="22"/>
          <w:szCs w:val="22"/>
          <w:lang w:val="bg-BG"/>
        </w:rPr>
        <w:t>.</w:t>
      </w:r>
      <w:r w:rsidRPr="004E0270">
        <w:rPr>
          <w:sz w:val="22"/>
          <w:szCs w:val="22"/>
        </w:rPr>
        <w:t>c</w:t>
      </w:r>
      <w:r w:rsidRPr="004E0270">
        <w:rPr>
          <w:sz w:val="22"/>
          <w:szCs w:val="22"/>
          <w:lang w:val="bg-BG"/>
        </w:rPr>
        <w:t>.</w:t>
      </w:r>
      <w:r w:rsidRPr="004E0270">
        <w:rPr>
          <w:sz w:val="22"/>
          <w:szCs w:val="22"/>
        </w:rPr>
        <w:t xml:space="preserve"> 2140</w:t>
      </w:r>
      <w:r w:rsidRPr="004E0270">
        <w:rPr>
          <w:bCs/>
          <w:sz w:val="22"/>
          <w:szCs w:val="22"/>
        </w:rPr>
        <w:t>, Republic of Bulgaria</w:t>
      </w:r>
      <w:r w:rsidRPr="004E0270">
        <w:rPr>
          <w:bCs/>
          <w:sz w:val="22"/>
          <w:szCs w:val="22"/>
          <w:lang w:val="bg-BG"/>
        </w:rPr>
        <w:t xml:space="preserve">, </w:t>
      </w:r>
      <w:bookmarkStart w:id="2" w:name="_Hlk83127920"/>
      <w:r w:rsidRPr="004E0270">
        <w:rPr>
          <w:bCs/>
          <w:sz w:val="22"/>
          <w:szCs w:val="22"/>
        </w:rPr>
        <w:t>tel. +359888040884</w:t>
      </w:r>
      <w:bookmarkEnd w:id="2"/>
    </w:p>
    <w:p w14:paraId="7BE9840A" w14:textId="360C0BD5" w:rsidR="00AA22A5" w:rsidRPr="004E0270" w:rsidRDefault="00AA22A5" w:rsidP="00827615">
      <w:pPr>
        <w:pStyle w:val="Blockquote"/>
        <w:shd w:val="clear" w:color="auto" w:fill="FFFFFF" w:themeFill="background1"/>
        <w:ind w:right="0"/>
        <w:jc w:val="center"/>
        <w:rPr>
          <w:sz w:val="22"/>
          <w:szCs w:val="22"/>
          <w:lang w:val="en-GB"/>
        </w:rPr>
      </w:pPr>
      <w:r w:rsidRPr="004E0270">
        <w:rPr>
          <w:sz w:val="22"/>
          <w:szCs w:val="22"/>
          <w:lang w:val="en-GB"/>
        </w:rPr>
        <w:t xml:space="preserve">OR hand delivered </w:t>
      </w:r>
      <w:r w:rsidR="00755178" w:rsidRPr="004E0270">
        <w:rPr>
          <w:sz w:val="22"/>
          <w:szCs w:val="22"/>
          <w:lang w:val="en-GB"/>
        </w:rPr>
        <w:t xml:space="preserve">by the participant in person or by an agent directly to the premises of the contracting authority in return for a signed and dated receipt, in which case the evidence shall be constituted by this acknowledgement of receipt, </w:t>
      </w:r>
      <w:r w:rsidRPr="004E0270">
        <w:rPr>
          <w:sz w:val="22"/>
          <w:szCs w:val="22"/>
          <w:lang w:val="en-GB"/>
        </w:rPr>
        <w:t xml:space="preserve">to: </w:t>
      </w:r>
    </w:p>
    <w:p w14:paraId="7500AD66" w14:textId="61A6870A" w:rsidR="00403AD2" w:rsidRPr="004E0270" w:rsidRDefault="00403AD2" w:rsidP="00827615">
      <w:pPr>
        <w:pStyle w:val="Blockquote"/>
        <w:shd w:val="clear" w:color="auto" w:fill="FFFFFF" w:themeFill="background1"/>
        <w:ind w:right="0"/>
        <w:jc w:val="center"/>
        <w:rPr>
          <w:bCs/>
          <w:sz w:val="22"/>
          <w:szCs w:val="22"/>
        </w:rPr>
      </w:pPr>
      <w:r w:rsidRPr="004E0270">
        <w:rPr>
          <w:sz w:val="22"/>
          <w:szCs w:val="22"/>
        </w:rPr>
        <w:t xml:space="preserve">Municipality of </w:t>
      </w:r>
      <w:proofErr w:type="spellStart"/>
      <w:r w:rsidRPr="004E0270">
        <w:rPr>
          <w:sz w:val="22"/>
          <w:szCs w:val="22"/>
        </w:rPr>
        <w:t>Botevgrad</w:t>
      </w:r>
      <w:proofErr w:type="spellEnd"/>
      <w:r w:rsidRPr="004E0270">
        <w:rPr>
          <w:sz w:val="22"/>
          <w:szCs w:val="22"/>
        </w:rPr>
        <w:br/>
        <w:t>13 "</w:t>
      </w:r>
      <w:proofErr w:type="spellStart"/>
      <w:r w:rsidRPr="004E0270">
        <w:rPr>
          <w:sz w:val="22"/>
          <w:szCs w:val="22"/>
        </w:rPr>
        <w:t>Osvobozhdenie</w:t>
      </w:r>
      <w:proofErr w:type="spellEnd"/>
      <w:r w:rsidRPr="004E0270">
        <w:rPr>
          <w:sz w:val="22"/>
          <w:szCs w:val="22"/>
        </w:rPr>
        <w:t xml:space="preserve">" square, </w:t>
      </w:r>
      <w:proofErr w:type="spellStart"/>
      <w:r w:rsidRPr="004E0270">
        <w:rPr>
          <w:sz w:val="22"/>
          <w:szCs w:val="22"/>
        </w:rPr>
        <w:t>Botevgrad</w:t>
      </w:r>
      <w:proofErr w:type="spellEnd"/>
      <w:r w:rsidRPr="004E0270">
        <w:rPr>
          <w:sz w:val="22"/>
          <w:szCs w:val="22"/>
        </w:rPr>
        <w:t>, postal code 2140</w:t>
      </w:r>
      <w:r w:rsidRPr="004E0270">
        <w:rPr>
          <w:bCs/>
          <w:sz w:val="22"/>
          <w:szCs w:val="22"/>
        </w:rPr>
        <w:t xml:space="preserve">, Republic of Bulgaria </w:t>
      </w:r>
    </w:p>
    <w:p w14:paraId="234E6E0D" w14:textId="7FB6090B" w:rsidR="004F27F5" w:rsidRPr="004E0270" w:rsidRDefault="00AA22A5" w:rsidP="00827615">
      <w:pPr>
        <w:shd w:val="clear" w:color="auto" w:fill="FFFFFF" w:themeFill="background1"/>
        <w:ind w:left="426"/>
        <w:jc w:val="both"/>
        <w:rPr>
          <w:sz w:val="22"/>
          <w:szCs w:val="22"/>
          <w:lang w:val="en-GB"/>
        </w:rPr>
      </w:pPr>
      <w:r w:rsidRPr="004E0270">
        <w:rPr>
          <w:sz w:val="22"/>
          <w:szCs w:val="22"/>
          <w:lang w:val="en-GB"/>
        </w:rPr>
        <w:t xml:space="preserve">The </w:t>
      </w:r>
      <w:r w:rsidR="00FF0AD1" w:rsidRPr="004E0270">
        <w:rPr>
          <w:sz w:val="22"/>
          <w:szCs w:val="22"/>
          <w:lang w:val="en-GB"/>
        </w:rPr>
        <w:t>c</w:t>
      </w:r>
      <w:r w:rsidRPr="004E0270">
        <w:rPr>
          <w:sz w:val="22"/>
          <w:szCs w:val="22"/>
          <w:lang w:val="en-GB"/>
        </w:rPr>
        <w:t xml:space="preserve">ontract title and </w:t>
      </w:r>
      <w:r w:rsidR="00FF0AD1" w:rsidRPr="004E0270">
        <w:rPr>
          <w:sz w:val="22"/>
          <w:szCs w:val="22"/>
          <w:lang w:val="en-GB"/>
        </w:rPr>
        <w:t>p</w:t>
      </w:r>
      <w:r w:rsidRPr="004E0270">
        <w:rPr>
          <w:sz w:val="22"/>
          <w:szCs w:val="22"/>
          <w:lang w:val="en-GB"/>
        </w:rPr>
        <w:t xml:space="preserve">ublication reference (see </w:t>
      </w:r>
      <w:r w:rsidR="00B65865" w:rsidRPr="004E0270">
        <w:rPr>
          <w:sz w:val="22"/>
          <w:szCs w:val="22"/>
          <w:lang w:val="en-GB"/>
        </w:rPr>
        <w:t>contract notice</w:t>
      </w:r>
      <w:r w:rsidRPr="004E0270">
        <w:rPr>
          <w:sz w:val="22"/>
          <w:szCs w:val="22"/>
          <w:lang w:val="en-GB"/>
        </w:rPr>
        <w:t xml:space="preserve">) must be clearly marked on the envelope containing </w:t>
      </w:r>
      <w:r w:rsidR="002F1DF5" w:rsidRPr="004E0270">
        <w:rPr>
          <w:sz w:val="22"/>
          <w:szCs w:val="22"/>
          <w:lang w:val="en-GB"/>
        </w:rPr>
        <w:t>the request to participate</w:t>
      </w:r>
      <w:r w:rsidRPr="004E0270">
        <w:rPr>
          <w:sz w:val="22"/>
          <w:szCs w:val="22"/>
          <w:lang w:val="en-GB"/>
        </w:rPr>
        <w:t xml:space="preserve"> and must always be mentioned in all subsequent correspondence with the </w:t>
      </w:r>
      <w:r w:rsidR="00FF0AD1" w:rsidRPr="004E0270">
        <w:rPr>
          <w:sz w:val="22"/>
          <w:szCs w:val="22"/>
          <w:lang w:val="en-GB"/>
        </w:rPr>
        <w:t>c</w:t>
      </w:r>
      <w:r w:rsidRPr="004E0270">
        <w:rPr>
          <w:sz w:val="22"/>
          <w:szCs w:val="22"/>
          <w:lang w:val="en-GB"/>
        </w:rPr>
        <w:t xml:space="preserve">ontracting </w:t>
      </w:r>
      <w:r w:rsidR="00FF0AD1" w:rsidRPr="004E0270">
        <w:rPr>
          <w:sz w:val="22"/>
          <w:szCs w:val="22"/>
          <w:lang w:val="en-GB"/>
        </w:rPr>
        <w:t>a</w:t>
      </w:r>
      <w:r w:rsidRPr="004E0270">
        <w:rPr>
          <w:sz w:val="22"/>
          <w:szCs w:val="22"/>
          <w:lang w:val="en-GB"/>
        </w:rPr>
        <w:t xml:space="preserve">uthority. </w:t>
      </w:r>
    </w:p>
    <w:p w14:paraId="5321E528" w14:textId="758FEFDF" w:rsidR="004F27F5" w:rsidRPr="004E0270" w:rsidRDefault="002F1DF5" w:rsidP="00827615">
      <w:pPr>
        <w:shd w:val="clear" w:color="auto" w:fill="FFFFFF" w:themeFill="background1"/>
        <w:tabs>
          <w:tab w:val="left" w:pos="426"/>
        </w:tabs>
        <w:ind w:left="426"/>
        <w:jc w:val="both"/>
        <w:rPr>
          <w:b/>
          <w:sz w:val="22"/>
          <w:szCs w:val="22"/>
          <w:lang w:val="en-GB"/>
        </w:rPr>
      </w:pPr>
      <w:r w:rsidRPr="004E0270">
        <w:rPr>
          <w:sz w:val="22"/>
          <w:szCs w:val="22"/>
          <w:lang w:val="en-GB"/>
        </w:rPr>
        <w:t>Requests to participate</w:t>
      </w:r>
      <w:r w:rsidR="00AA22A5" w:rsidRPr="004E0270">
        <w:rPr>
          <w:sz w:val="22"/>
          <w:szCs w:val="22"/>
          <w:lang w:val="en-GB"/>
        </w:rPr>
        <w:t xml:space="preserve"> submitted by any other means will not be considered.</w:t>
      </w:r>
    </w:p>
    <w:p w14:paraId="08F96F81" w14:textId="0C01F772" w:rsidR="002674CB" w:rsidRPr="004E0270" w:rsidRDefault="00AE41D2" w:rsidP="00827615">
      <w:pPr>
        <w:pStyle w:val="PRAGHeading2"/>
        <w:shd w:val="clear" w:color="auto" w:fill="FFFFFF" w:themeFill="background1"/>
        <w:tabs>
          <w:tab w:val="clear" w:pos="567"/>
          <w:tab w:val="num" w:pos="426"/>
        </w:tabs>
        <w:ind w:hanging="567"/>
        <w:rPr>
          <w:snapToGrid/>
          <w:sz w:val="22"/>
          <w:lang w:val="en-GB"/>
        </w:rPr>
      </w:pPr>
      <w:r w:rsidRPr="004E0270">
        <w:rPr>
          <w:rStyle w:val="a4"/>
          <w:lang w:val="en-GB"/>
        </w:rPr>
        <w:t xml:space="preserve">Deadline for submission of </w:t>
      </w:r>
      <w:r w:rsidR="00000631" w:rsidRPr="004E0270">
        <w:rPr>
          <w:rStyle w:val="a4"/>
          <w:lang w:val="en-GB"/>
        </w:rPr>
        <w:t>requests to participate</w:t>
      </w:r>
      <w:r w:rsidR="002F1DF5" w:rsidRPr="004E0270" w:rsidDel="002F1DF5">
        <w:rPr>
          <w:snapToGrid/>
          <w:sz w:val="22"/>
          <w:lang w:val="en-GB"/>
        </w:rPr>
        <w:t xml:space="preserve"> </w:t>
      </w:r>
    </w:p>
    <w:p w14:paraId="3B0612B3" w14:textId="5548B1E9" w:rsidR="00AE41D2" w:rsidRPr="004E0270" w:rsidRDefault="00AE41D2" w:rsidP="00827615">
      <w:pPr>
        <w:pStyle w:val="PRAGHeading2"/>
        <w:numPr>
          <w:ilvl w:val="0"/>
          <w:numId w:val="0"/>
        </w:numPr>
        <w:shd w:val="clear" w:color="auto" w:fill="FFFFFF" w:themeFill="background1"/>
        <w:ind w:left="426"/>
        <w:jc w:val="both"/>
        <w:rPr>
          <w:rStyle w:val="a3"/>
          <w:i w:val="0"/>
          <w:lang w:val="en-IE"/>
        </w:rPr>
      </w:pPr>
      <w:r w:rsidRPr="004E0270">
        <w:rPr>
          <w:rStyle w:val="a3"/>
          <w:i w:val="0"/>
          <w:iCs/>
          <w:sz w:val="22"/>
          <w:szCs w:val="22"/>
          <w:lang w:val="en-GB"/>
        </w:rPr>
        <w:t xml:space="preserve">The candidate’s attention is drawn to the fact that there are two different systems for sending </w:t>
      </w:r>
      <w:r w:rsidR="002F1DF5" w:rsidRPr="004E0270">
        <w:rPr>
          <w:rStyle w:val="a3"/>
          <w:i w:val="0"/>
          <w:iCs/>
          <w:sz w:val="22"/>
          <w:szCs w:val="22"/>
          <w:lang w:val="en-GB"/>
        </w:rPr>
        <w:t>Requests to participate</w:t>
      </w:r>
      <w:r w:rsidRPr="004E0270">
        <w:rPr>
          <w:rStyle w:val="a3"/>
          <w:i w:val="0"/>
          <w:iCs/>
          <w:sz w:val="22"/>
          <w:szCs w:val="22"/>
          <w:lang w:val="en-GB"/>
        </w:rPr>
        <w:t>: one is by post or private mail service, the other is by hand delivery.</w:t>
      </w:r>
    </w:p>
    <w:p w14:paraId="73082B67" w14:textId="391574FF" w:rsidR="00AE41D2" w:rsidRPr="004E0270" w:rsidRDefault="00AE41D2" w:rsidP="00827615">
      <w:pPr>
        <w:pStyle w:val="PRAGHeading2"/>
        <w:numPr>
          <w:ilvl w:val="0"/>
          <w:numId w:val="0"/>
        </w:numPr>
        <w:shd w:val="clear" w:color="auto" w:fill="FFFFFF" w:themeFill="background1"/>
        <w:ind w:left="426"/>
        <w:jc w:val="both"/>
        <w:rPr>
          <w:rStyle w:val="a3"/>
          <w:i w:val="0"/>
          <w:iCs/>
          <w:sz w:val="22"/>
          <w:szCs w:val="22"/>
          <w:lang w:val="en-GB"/>
        </w:rPr>
      </w:pPr>
      <w:r w:rsidRPr="004E0270">
        <w:rPr>
          <w:rStyle w:val="a3"/>
          <w:i w:val="0"/>
          <w:iCs/>
          <w:sz w:val="22"/>
          <w:szCs w:val="22"/>
          <w:lang w:val="en-GB"/>
        </w:rPr>
        <w:t xml:space="preserve">In the first case, </w:t>
      </w:r>
      <w:r w:rsidR="002F1DF5" w:rsidRPr="004E0270">
        <w:rPr>
          <w:rStyle w:val="a3"/>
          <w:i w:val="0"/>
          <w:iCs/>
          <w:sz w:val="22"/>
          <w:szCs w:val="22"/>
          <w:lang w:val="en-GB"/>
        </w:rPr>
        <w:t>the request to participate</w:t>
      </w:r>
      <w:r w:rsidRPr="004E0270">
        <w:rPr>
          <w:rStyle w:val="a3"/>
          <w:i w:val="0"/>
          <w:iCs/>
          <w:sz w:val="22"/>
          <w:szCs w:val="22"/>
          <w:lang w:val="en-GB"/>
        </w:rPr>
        <w:t xml:space="preserve"> must be sent before the date and time</w:t>
      </w:r>
      <w:r w:rsidR="00114E7D" w:rsidRPr="004E0270">
        <w:rPr>
          <w:rStyle w:val="a3"/>
          <w:i w:val="0"/>
          <w:iCs/>
          <w:sz w:val="22"/>
          <w:szCs w:val="22"/>
          <w:lang w:val="en-GB"/>
        </w:rPr>
        <w:t>-</w:t>
      </w:r>
      <w:r w:rsidRPr="004E0270">
        <w:rPr>
          <w:rStyle w:val="a3"/>
          <w:i w:val="0"/>
          <w:iCs/>
          <w:sz w:val="22"/>
          <w:szCs w:val="22"/>
          <w:lang w:val="en-GB"/>
        </w:rPr>
        <w:t>limit for submission, as evidenced by the postmark or deposit slip</w:t>
      </w:r>
      <w:r w:rsidRPr="004E0270">
        <w:rPr>
          <w:rStyle w:val="a9"/>
          <w:iCs/>
          <w:sz w:val="22"/>
          <w:szCs w:val="22"/>
          <w:lang w:val="en-GB"/>
        </w:rPr>
        <w:footnoteReference w:id="3"/>
      </w:r>
      <w:r w:rsidRPr="004E0270">
        <w:rPr>
          <w:rStyle w:val="a3"/>
          <w:i w:val="0"/>
          <w:iCs/>
          <w:sz w:val="22"/>
          <w:szCs w:val="22"/>
          <w:lang w:val="en-GB"/>
        </w:rPr>
        <w:t xml:space="preserve">, but in the second case it is the acknowledgment of receipt given at the time of the delivery of </w:t>
      </w:r>
      <w:r w:rsidR="002F1DF5" w:rsidRPr="004E0270">
        <w:rPr>
          <w:rStyle w:val="a3"/>
          <w:i w:val="0"/>
          <w:iCs/>
          <w:sz w:val="22"/>
          <w:szCs w:val="22"/>
          <w:lang w:val="en-GB"/>
        </w:rPr>
        <w:t>the request to participate</w:t>
      </w:r>
      <w:r w:rsidRPr="004E0270">
        <w:rPr>
          <w:rStyle w:val="a3"/>
          <w:i w:val="0"/>
          <w:iCs/>
          <w:sz w:val="22"/>
          <w:szCs w:val="22"/>
          <w:lang w:val="en-GB"/>
        </w:rPr>
        <w:t xml:space="preserve"> that will serve as proof.</w:t>
      </w:r>
    </w:p>
    <w:p w14:paraId="2A6563FF" w14:textId="4F7F8512" w:rsidR="00AE50F5" w:rsidRPr="004E0270" w:rsidRDefault="00AE41D2" w:rsidP="00827615">
      <w:pPr>
        <w:shd w:val="clear" w:color="auto" w:fill="FFFFFF" w:themeFill="background1"/>
        <w:spacing w:beforeLines="120" w:before="288" w:afterLines="60" w:after="144"/>
        <w:ind w:left="426"/>
        <w:jc w:val="both"/>
        <w:rPr>
          <w:rStyle w:val="a3"/>
          <w:i w:val="0"/>
          <w:iCs/>
          <w:sz w:val="22"/>
          <w:szCs w:val="22"/>
          <w:lang w:val="en-GB"/>
        </w:rPr>
      </w:pPr>
      <w:r w:rsidRPr="004E0270">
        <w:rPr>
          <w:rStyle w:val="a3"/>
          <w:b/>
          <w:i w:val="0"/>
          <w:iCs/>
          <w:sz w:val="22"/>
          <w:szCs w:val="22"/>
          <w:lang w:val="en-GB"/>
        </w:rPr>
        <w:t xml:space="preserve">The deadline for submission of </w:t>
      </w:r>
      <w:r w:rsidR="007A5B6B" w:rsidRPr="004E0270">
        <w:rPr>
          <w:rStyle w:val="a3"/>
          <w:b/>
          <w:i w:val="0"/>
          <w:iCs/>
          <w:sz w:val="22"/>
          <w:szCs w:val="22"/>
          <w:lang w:val="en-GB"/>
        </w:rPr>
        <w:t>r</w:t>
      </w:r>
      <w:r w:rsidR="002F1DF5" w:rsidRPr="004E0270">
        <w:rPr>
          <w:rStyle w:val="a3"/>
          <w:b/>
          <w:i w:val="0"/>
          <w:iCs/>
          <w:sz w:val="22"/>
          <w:szCs w:val="22"/>
          <w:lang w:val="en-GB"/>
        </w:rPr>
        <w:t>equests to participate</w:t>
      </w:r>
      <w:r w:rsidRPr="004E0270">
        <w:rPr>
          <w:rStyle w:val="a3"/>
          <w:b/>
          <w:i w:val="0"/>
          <w:iCs/>
          <w:sz w:val="22"/>
          <w:szCs w:val="22"/>
          <w:lang w:val="en-GB"/>
        </w:rPr>
        <w:t xml:space="preserve"> can be found in the Contract Notice under IV.2.2.</w:t>
      </w:r>
      <w:r w:rsidR="00B45983" w:rsidRPr="004E0270">
        <w:rPr>
          <w:rStyle w:val="a3"/>
          <w:b/>
          <w:i w:val="0"/>
          <w:iCs/>
          <w:sz w:val="22"/>
          <w:szCs w:val="22"/>
          <w:lang w:val="en-GB"/>
        </w:rPr>
        <w:t xml:space="preserve"> </w:t>
      </w:r>
      <w:r w:rsidR="00AE50F5" w:rsidRPr="004E0270">
        <w:rPr>
          <w:rStyle w:val="a3"/>
          <w:sz w:val="22"/>
          <w:szCs w:val="22"/>
          <w:lang w:val="en-GB"/>
        </w:rPr>
        <w:t xml:space="preserve">“Local Time” mentioned under IV.2.2 in the Contract Notice shall be understood as </w:t>
      </w:r>
      <w:r w:rsidR="00101F2E" w:rsidRPr="004E0270">
        <w:rPr>
          <w:rStyle w:val="a3"/>
          <w:sz w:val="22"/>
          <w:szCs w:val="22"/>
          <w:lang w:val="en-GB"/>
        </w:rPr>
        <w:t xml:space="preserve">the standard time in </w:t>
      </w:r>
      <w:r w:rsidR="00B83CB0" w:rsidRPr="004E0270">
        <w:rPr>
          <w:rStyle w:val="a3"/>
          <w:sz w:val="22"/>
          <w:szCs w:val="22"/>
          <w:lang w:val="en-GB"/>
        </w:rPr>
        <w:t>the place of the Contracting authority</w:t>
      </w:r>
      <w:r w:rsidR="00101F2E" w:rsidRPr="004E0270">
        <w:rPr>
          <w:rStyle w:val="a3"/>
          <w:i w:val="0"/>
          <w:sz w:val="22"/>
          <w:szCs w:val="22"/>
          <w:lang w:val="en-GB"/>
        </w:rPr>
        <w:t>.</w:t>
      </w:r>
    </w:p>
    <w:p w14:paraId="713FE2BB" w14:textId="6DBF9CCC" w:rsidR="00AE41D2" w:rsidRPr="004E0270" w:rsidRDefault="00AE41D2" w:rsidP="00827615">
      <w:pPr>
        <w:shd w:val="clear" w:color="auto" w:fill="FFFFFF" w:themeFill="background1"/>
        <w:spacing w:beforeLines="120" w:before="288" w:afterLines="60" w:after="144"/>
        <w:ind w:left="426"/>
        <w:jc w:val="both"/>
        <w:rPr>
          <w:rStyle w:val="a4"/>
          <w:b w:val="0"/>
          <w:szCs w:val="24"/>
          <w:lang w:val="en-IE"/>
        </w:rPr>
      </w:pPr>
      <w:r w:rsidRPr="004E0270">
        <w:rPr>
          <w:rStyle w:val="a3"/>
          <w:i w:val="0"/>
          <w:iCs/>
          <w:sz w:val="22"/>
          <w:szCs w:val="22"/>
          <w:lang w:val="en-GB"/>
        </w:rPr>
        <w:t xml:space="preserve">Any </w:t>
      </w:r>
      <w:r w:rsidR="002674CB" w:rsidRPr="004E0270">
        <w:rPr>
          <w:rStyle w:val="a3"/>
          <w:i w:val="0"/>
          <w:iCs/>
          <w:sz w:val="22"/>
          <w:szCs w:val="22"/>
          <w:lang w:val="en-GB"/>
        </w:rPr>
        <w:t xml:space="preserve">request to participate </w:t>
      </w:r>
      <w:r w:rsidRPr="004E0270">
        <w:rPr>
          <w:rStyle w:val="a3"/>
          <w:i w:val="0"/>
          <w:iCs/>
          <w:sz w:val="22"/>
          <w:szCs w:val="22"/>
          <w:lang w:val="en-GB"/>
        </w:rPr>
        <w:t>sent to the contracting authority after this deadline will not be considered.</w:t>
      </w:r>
      <w:r w:rsidR="00AE50F5" w:rsidRPr="004E0270">
        <w:rPr>
          <w:rStyle w:val="a3"/>
          <w:i w:val="0"/>
          <w:iCs/>
          <w:sz w:val="22"/>
          <w:szCs w:val="22"/>
          <w:lang w:val="en-GB"/>
        </w:rPr>
        <w:t xml:space="preserve"> </w:t>
      </w:r>
    </w:p>
    <w:p w14:paraId="3AEA1220" w14:textId="77777777" w:rsidR="00765594" w:rsidRPr="004E0270" w:rsidRDefault="00765594" w:rsidP="00827615">
      <w:pPr>
        <w:pStyle w:val="PRAGHeading2"/>
        <w:shd w:val="clear" w:color="auto" w:fill="FFFFFF" w:themeFill="background1"/>
        <w:tabs>
          <w:tab w:val="clear" w:pos="567"/>
          <w:tab w:val="num" w:pos="426"/>
        </w:tabs>
        <w:ind w:hanging="567"/>
        <w:rPr>
          <w:rStyle w:val="a4"/>
          <w:sz w:val="22"/>
          <w:szCs w:val="22"/>
          <w:lang w:val="en-GB"/>
        </w:rPr>
      </w:pPr>
      <w:r w:rsidRPr="004E0270">
        <w:rPr>
          <w:rStyle w:val="a4"/>
          <w:sz w:val="22"/>
          <w:szCs w:val="22"/>
          <w:lang w:val="en-GB"/>
        </w:rPr>
        <w:t>Clarifications on the contract notice</w:t>
      </w:r>
    </w:p>
    <w:p w14:paraId="511C53FC" w14:textId="6D39B0E5" w:rsidR="00B83CB0" w:rsidRPr="004E0270" w:rsidRDefault="00B83CB0" w:rsidP="00827615">
      <w:pPr>
        <w:pStyle w:val="PRAGHeading2"/>
        <w:numPr>
          <w:ilvl w:val="0"/>
          <w:numId w:val="0"/>
        </w:numPr>
        <w:shd w:val="clear" w:color="auto" w:fill="FFFFFF" w:themeFill="background1"/>
        <w:ind w:left="567"/>
        <w:jc w:val="both"/>
        <w:rPr>
          <w:lang w:val="en-US"/>
        </w:rPr>
      </w:pPr>
      <w:r w:rsidRPr="004E0270">
        <w:rPr>
          <w:lang w:val="en-US"/>
        </w:rPr>
        <w:t xml:space="preserve">Clarifications may be sought from the contracting authority at the following email addresses </w:t>
      </w:r>
      <w:hyperlink r:id="rId12" w:history="1">
        <w:r w:rsidRPr="004E0270">
          <w:rPr>
            <w:rStyle w:val="a6"/>
            <w:sz w:val="22"/>
            <w:szCs w:val="22"/>
            <w:lang w:val="en-US"/>
          </w:rPr>
          <w:t>obshtina@botevgrad.org</w:t>
        </w:r>
      </w:hyperlink>
      <w:r w:rsidRPr="004E0270">
        <w:rPr>
          <w:lang w:val="en-US"/>
        </w:rPr>
        <w:t xml:space="preserve"> and </w:t>
      </w:r>
      <w:hyperlink r:id="rId13" w:history="1">
        <w:r w:rsidRPr="004E0270">
          <w:rPr>
            <w:rStyle w:val="a6"/>
            <w:sz w:val="22"/>
            <w:szCs w:val="22"/>
            <w:lang w:val="en-US"/>
          </w:rPr>
          <w:t>gergana.nikolova@botevgrad.org</w:t>
        </w:r>
      </w:hyperlink>
      <w:r w:rsidRPr="004E0270">
        <w:rPr>
          <w:lang w:val="en-US"/>
        </w:rPr>
        <w:t xml:space="preserve"> at the latest</w:t>
      </w:r>
      <w:r w:rsidR="007D2620">
        <w:rPr>
          <w:lang w:val="en-US"/>
        </w:rPr>
        <w:t xml:space="preserve"> 21 </w:t>
      </w:r>
      <w:bookmarkStart w:id="3" w:name="_GoBack"/>
      <w:bookmarkEnd w:id="3"/>
      <w:r w:rsidRPr="004E0270">
        <w:rPr>
          <w:lang w:val="en-US"/>
        </w:rPr>
        <w:t xml:space="preserve">days before the deadline for submission of applications stated at section </w:t>
      </w:r>
      <w:r w:rsidR="002A52A5">
        <w:rPr>
          <w:rStyle w:val="a4"/>
          <w:sz w:val="22"/>
          <w:szCs w:val="22"/>
          <w:lang w:val="en-US"/>
        </w:rPr>
        <w:t>IV.2.2</w:t>
      </w:r>
      <w:r w:rsidRPr="004E0270">
        <w:rPr>
          <w:rStyle w:val="a4"/>
          <w:sz w:val="22"/>
          <w:szCs w:val="22"/>
          <w:lang w:val="en-US"/>
        </w:rPr>
        <w:t>) of the contract notice</w:t>
      </w:r>
      <w:r w:rsidRPr="004E0270">
        <w:rPr>
          <w:lang w:val="en-US"/>
        </w:rPr>
        <w:t>.</w:t>
      </w:r>
    </w:p>
    <w:p w14:paraId="46CECE93" w14:textId="3244D752" w:rsidR="00B83CB0" w:rsidRPr="004E0270" w:rsidRDefault="00B83CB0" w:rsidP="00827615">
      <w:pPr>
        <w:pStyle w:val="PRAGHeading2"/>
        <w:numPr>
          <w:ilvl w:val="0"/>
          <w:numId w:val="0"/>
        </w:numPr>
        <w:shd w:val="clear" w:color="auto" w:fill="FFFFFF" w:themeFill="background1"/>
        <w:ind w:left="567"/>
        <w:jc w:val="both"/>
        <w:rPr>
          <w:lang w:val="en-US"/>
        </w:rPr>
      </w:pPr>
      <w:r w:rsidRPr="004E0270">
        <w:rPr>
          <w:lang w:val="en-US"/>
        </w:rPr>
        <w:t>Clarifications will be published on</w:t>
      </w:r>
      <w:r w:rsidRPr="004E0270">
        <w:rPr>
          <w:snapToGrid/>
          <w:lang w:val="en-US"/>
        </w:rPr>
        <w:t xml:space="preserve"> the </w:t>
      </w:r>
      <w:r w:rsidRPr="004E0270">
        <w:rPr>
          <w:lang w:val="en-US"/>
        </w:rPr>
        <w:t xml:space="preserve">Contracting Authority’s webpage </w:t>
      </w:r>
      <w:hyperlink r:id="rId14" w:history="1">
        <w:r w:rsidRPr="004E0270">
          <w:rPr>
            <w:rStyle w:val="a6"/>
            <w:sz w:val="22"/>
            <w:szCs w:val="22"/>
            <w:lang w:val="en-US"/>
          </w:rPr>
          <w:t>https://botevgrad.bg/</w:t>
        </w:r>
      </w:hyperlink>
      <w:r w:rsidRPr="004E0270">
        <w:rPr>
          <w:lang w:val="en-US"/>
        </w:rPr>
        <w:t xml:space="preserve"> and on the official website of the </w:t>
      </w:r>
      <w:proofErr w:type="spellStart"/>
      <w:r w:rsidRPr="004E0270">
        <w:rPr>
          <w:lang w:val="en-US"/>
        </w:rPr>
        <w:t>programme</w:t>
      </w:r>
      <w:proofErr w:type="spellEnd"/>
      <w:r w:rsidRPr="004E0270">
        <w:rPr>
          <w:lang w:val="en-US"/>
        </w:rPr>
        <w:t xml:space="preserve"> </w:t>
      </w:r>
      <w:hyperlink r:id="rId15" w:history="1">
        <w:r w:rsidRPr="004E0270">
          <w:rPr>
            <w:rStyle w:val="a6"/>
            <w:sz w:val="22"/>
            <w:szCs w:val="22"/>
            <w:lang w:val="en-US"/>
          </w:rPr>
          <w:t>http://www.ipacbc-bgrs.eu</w:t>
        </w:r>
      </w:hyperlink>
      <w:r w:rsidR="002A52A5">
        <w:rPr>
          <w:lang w:val="en-US"/>
        </w:rPr>
        <w:t xml:space="preserve"> at the latest </w:t>
      </w:r>
      <w:r w:rsidR="00C15C87">
        <w:rPr>
          <w:lang w:val="en-US"/>
        </w:rPr>
        <w:t>8</w:t>
      </w:r>
      <w:r w:rsidRPr="004E0270">
        <w:rPr>
          <w:lang w:val="en-US"/>
        </w:rPr>
        <w:t xml:space="preserve"> days before the deadline for the submission of applications.</w:t>
      </w:r>
    </w:p>
    <w:p w14:paraId="72C94E44" w14:textId="77777777" w:rsidR="00B122DD" w:rsidRPr="004E0270" w:rsidRDefault="000507A8" w:rsidP="00827615">
      <w:pPr>
        <w:pStyle w:val="PRAGHeading2"/>
        <w:shd w:val="clear" w:color="auto" w:fill="FFFFFF" w:themeFill="background1"/>
        <w:ind w:left="426" w:hanging="426"/>
        <w:jc w:val="both"/>
        <w:rPr>
          <w:rStyle w:val="a4"/>
          <w:sz w:val="22"/>
          <w:szCs w:val="22"/>
          <w:lang w:val="en-GB"/>
        </w:rPr>
      </w:pPr>
      <w:r w:rsidRPr="004E0270">
        <w:rPr>
          <w:rStyle w:val="a4"/>
          <w:sz w:val="22"/>
          <w:szCs w:val="22"/>
          <w:lang w:val="en-GB"/>
        </w:rPr>
        <w:t>O</w:t>
      </w:r>
      <w:r w:rsidR="00B122DD" w:rsidRPr="004E0270">
        <w:rPr>
          <w:rStyle w:val="a4"/>
          <w:sz w:val="22"/>
          <w:szCs w:val="22"/>
          <w:lang w:val="en-GB"/>
        </w:rPr>
        <w:t>utcome</w:t>
      </w:r>
      <w:r w:rsidRPr="004E0270">
        <w:rPr>
          <w:rStyle w:val="a4"/>
          <w:sz w:val="22"/>
          <w:szCs w:val="22"/>
          <w:lang w:val="en-GB"/>
        </w:rPr>
        <w:t xml:space="preserve"> of the evaluation</w:t>
      </w:r>
    </w:p>
    <w:p w14:paraId="11FC1023" w14:textId="3C8932D1" w:rsidR="00B122DD" w:rsidRPr="004E0270" w:rsidRDefault="000507A8" w:rsidP="00827615">
      <w:pPr>
        <w:pStyle w:val="PRAGHeading2"/>
        <w:numPr>
          <w:ilvl w:val="0"/>
          <w:numId w:val="0"/>
        </w:numPr>
        <w:shd w:val="clear" w:color="auto" w:fill="FFFFFF" w:themeFill="background1"/>
        <w:ind w:left="426"/>
        <w:jc w:val="both"/>
        <w:rPr>
          <w:rStyle w:val="a4"/>
          <w:sz w:val="22"/>
          <w:szCs w:val="22"/>
          <w:lang w:val="en-GB"/>
        </w:rPr>
      </w:pPr>
      <w:r w:rsidRPr="004E0270">
        <w:rPr>
          <w:sz w:val="22"/>
          <w:szCs w:val="22"/>
          <w:lang w:val="en-GB"/>
        </w:rPr>
        <w:t>By submitting a request to participate candidates accept to receive notification of the outcome of the procedure by electronic means. Such notification shall be deemed to have been received on the date upon which the contracting authority sends it to the electronic address referred to in the request to participate form.</w:t>
      </w:r>
    </w:p>
    <w:p w14:paraId="0E03C112" w14:textId="7AE9C2E4" w:rsidR="00AA22A5" w:rsidRPr="004E0270" w:rsidRDefault="00AA22A5" w:rsidP="00827615">
      <w:pPr>
        <w:pStyle w:val="PRAGHeading2"/>
        <w:shd w:val="clear" w:color="auto" w:fill="FFFFFF" w:themeFill="background1"/>
        <w:ind w:left="426" w:hanging="426"/>
        <w:jc w:val="both"/>
        <w:rPr>
          <w:rStyle w:val="a4"/>
          <w:sz w:val="22"/>
          <w:szCs w:val="22"/>
          <w:lang w:val="en-GB"/>
        </w:rPr>
      </w:pPr>
      <w:r w:rsidRPr="004E0270">
        <w:rPr>
          <w:rStyle w:val="a4"/>
          <w:sz w:val="22"/>
          <w:szCs w:val="22"/>
          <w:lang w:val="en-GB"/>
        </w:rPr>
        <w:t xml:space="preserve">Alteration or withdrawal </w:t>
      </w:r>
      <w:proofErr w:type="gramStart"/>
      <w:r w:rsidRPr="004E0270">
        <w:rPr>
          <w:rStyle w:val="a4"/>
          <w:sz w:val="22"/>
          <w:szCs w:val="22"/>
          <w:lang w:val="en-GB"/>
        </w:rPr>
        <w:t xml:space="preserve">of </w:t>
      </w:r>
      <w:r w:rsidR="007A5B6B" w:rsidRPr="004E0270">
        <w:rPr>
          <w:rStyle w:val="a4"/>
          <w:sz w:val="22"/>
          <w:szCs w:val="22"/>
          <w:lang w:val="en-GB"/>
        </w:rPr>
        <w:t xml:space="preserve"> </w:t>
      </w:r>
      <w:r w:rsidR="002F1DF5" w:rsidRPr="004E0270">
        <w:rPr>
          <w:rStyle w:val="a4"/>
          <w:sz w:val="22"/>
          <w:szCs w:val="22"/>
          <w:lang w:val="en-GB"/>
        </w:rPr>
        <w:t>requests</w:t>
      </w:r>
      <w:proofErr w:type="gramEnd"/>
      <w:r w:rsidR="002F1DF5" w:rsidRPr="004E0270">
        <w:rPr>
          <w:rStyle w:val="a4"/>
          <w:sz w:val="22"/>
          <w:szCs w:val="22"/>
          <w:lang w:val="en-GB"/>
        </w:rPr>
        <w:t xml:space="preserve"> to participate</w:t>
      </w:r>
    </w:p>
    <w:p w14:paraId="49C5ACA4" w14:textId="76CB4B85" w:rsidR="00AA22A5" w:rsidRPr="004E0270" w:rsidRDefault="00276000" w:rsidP="00827615">
      <w:pPr>
        <w:shd w:val="clear" w:color="auto" w:fill="FFFFFF" w:themeFill="background1"/>
        <w:ind w:left="426"/>
        <w:jc w:val="both"/>
        <w:rPr>
          <w:sz w:val="22"/>
          <w:szCs w:val="22"/>
          <w:lang w:val="en-GB"/>
        </w:rPr>
      </w:pPr>
      <w:r w:rsidRPr="004E0270">
        <w:rPr>
          <w:sz w:val="22"/>
          <w:szCs w:val="22"/>
          <w:lang w:val="en-GB"/>
        </w:rPr>
        <w:t xml:space="preserve">Candidates </w:t>
      </w:r>
      <w:r w:rsidR="00AA22A5" w:rsidRPr="004E0270">
        <w:rPr>
          <w:sz w:val="22"/>
          <w:szCs w:val="22"/>
          <w:lang w:val="en-GB"/>
        </w:rPr>
        <w:t xml:space="preserve">may alter or withdraw their </w:t>
      </w:r>
      <w:r w:rsidR="002F1DF5" w:rsidRPr="004E0270">
        <w:rPr>
          <w:sz w:val="22"/>
          <w:szCs w:val="22"/>
          <w:lang w:val="en-GB"/>
        </w:rPr>
        <w:t>requests to participate</w:t>
      </w:r>
      <w:r w:rsidR="00AA22A5" w:rsidRPr="004E0270">
        <w:rPr>
          <w:sz w:val="22"/>
          <w:szCs w:val="22"/>
          <w:lang w:val="en-GB"/>
        </w:rPr>
        <w:t xml:space="preserve"> by written notification prior to the </w:t>
      </w:r>
      <w:r w:rsidR="00AA22A5" w:rsidRPr="004E0270">
        <w:rPr>
          <w:sz w:val="22"/>
          <w:szCs w:val="22"/>
          <w:lang w:val="en-GB"/>
        </w:rPr>
        <w:lastRenderedPageBreak/>
        <w:t xml:space="preserve">deadline for submission of </w:t>
      </w:r>
      <w:r w:rsidR="002F1DF5" w:rsidRPr="004E0270">
        <w:rPr>
          <w:sz w:val="22"/>
          <w:szCs w:val="22"/>
          <w:lang w:val="en-GB"/>
        </w:rPr>
        <w:t>requests to participate</w:t>
      </w:r>
      <w:r w:rsidR="00AA22A5" w:rsidRPr="004E0270">
        <w:rPr>
          <w:sz w:val="22"/>
          <w:szCs w:val="22"/>
          <w:lang w:val="en-GB"/>
        </w:rPr>
        <w:t xml:space="preserve">. No </w:t>
      </w:r>
      <w:r w:rsidR="002F1DF5" w:rsidRPr="004E0270">
        <w:rPr>
          <w:sz w:val="22"/>
          <w:szCs w:val="22"/>
          <w:lang w:val="en-GB"/>
        </w:rPr>
        <w:t>requests to participate</w:t>
      </w:r>
      <w:r w:rsidR="00AA22A5" w:rsidRPr="004E0270">
        <w:rPr>
          <w:sz w:val="22"/>
          <w:szCs w:val="22"/>
          <w:lang w:val="en-GB"/>
        </w:rPr>
        <w:t xml:space="preserve"> may be altered after this deadline. </w:t>
      </w:r>
    </w:p>
    <w:p w14:paraId="3F7CF69B" w14:textId="766F4AF9" w:rsidR="00AA22A5" w:rsidRDefault="00AA22A5" w:rsidP="00827615">
      <w:pPr>
        <w:shd w:val="clear" w:color="auto" w:fill="FFFFFF" w:themeFill="background1"/>
        <w:ind w:left="426"/>
        <w:jc w:val="both"/>
        <w:rPr>
          <w:sz w:val="22"/>
          <w:szCs w:val="22"/>
          <w:lang w:val="en-GB"/>
        </w:rPr>
      </w:pPr>
      <w:r w:rsidRPr="004E0270">
        <w:rPr>
          <w:sz w:val="22"/>
          <w:szCs w:val="22"/>
          <w:lang w:val="en-GB"/>
        </w:rPr>
        <w:t xml:space="preserve">Any such notification of alteration or withdrawal shall be prepared and submitted in accordance with </w:t>
      </w:r>
      <w:r w:rsidR="00B65865" w:rsidRPr="004E0270">
        <w:rPr>
          <w:sz w:val="22"/>
          <w:szCs w:val="22"/>
          <w:lang w:val="en-GB"/>
        </w:rPr>
        <w:t xml:space="preserve">precedent </w:t>
      </w:r>
      <w:r w:rsidRPr="004E0270">
        <w:rPr>
          <w:sz w:val="22"/>
          <w:szCs w:val="22"/>
          <w:lang w:val="en-GB"/>
        </w:rPr>
        <w:t xml:space="preserve">item. The outer envelope (and the relevant inner envelope if used) must be marked </w:t>
      </w:r>
      <w:r w:rsidR="00FF0AD1" w:rsidRPr="004E0270">
        <w:rPr>
          <w:sz w:val="22"/>
          <w:szCs w:val="22"/>
          <w:lang w:val="en-GB"/>
        </w:rPr>
        <w:t>‘</w:t>
      </w:r>
      <w:r w:rsidRPr="004E0270">
        <w:rPr>
          <w:sz w:val="22"/>
          <w:szCs w:val="22"/>
          <w:lang w:val="en-GB"/>
        </w:rPr>
        <w:t>Alteration</w:t>
      </w:r>
      <w:r w:rsidR="00FF0AD1" w:rsidRPr="004E0270">
        <w:rPr>
          <w:sz w:val="22"/>
          <w:szCs w:val="22"/>
          <w:lang w:val="en-GB"/>
        </w:rPr>
        <w:t>’</w:t>
      </w:r>
      <w:r w:rsidRPr="004E0270">
        <w:rPr>
          <w:sz w:val="22"/>
          <w:szCs w:val="22"/>
          <w:lang w:val="en-GB"/>
        </w:rPr>
        <w:t xml:space="preserve"> or </w:t>
      </w:r>
      <w:r w:rsidR="00FF0AD1" w:rsidRPr="004E0270">
        <w:rPr>
          <w:sz w:val="22"/>
          <w:szCs w:val="22"/>
          <w:lang w:val="en-GB"/>
        </w:rPr>
        <w:t>‘</w:t>
      </w:r>
      <w:r w:rsidRPr="004E0270">
        <w:rPr>
          <w:sz w:val="22"/>
          <w:szCs w:val="22"/>
          <w:lang w:val="en-GB"/>
        </w:rPr>
        <w:t>Withdrawal</w:t>
      </w:r>
      <w:r w:rsidR="00FF0AD1" w:rsidRPr="004E0270">
        <w:rPr>
          <w:sz w:val="22"/>
          <w:szCs w:val="22"/>
          <w:lang w:val="en-GB"/>
        </w:rPr>
        <w:t>’</w:t>
      </w:r>
      <w:r w:rsidRPr="004E0270">
        <w:rPr>
          <w:sz w:val="22"/>
          <w:szCs w:val="22"/>
          <w:lang w:val="en-GB"/>
        </w:rPr>
        <w:t xml:space="preserve"> as appropriate.</w:t>
      </w:r>
    </w:p>
    <w:sectPr w:rsidR="00AA22A5" w:rsidSect="00F17895">
      <w:headerReference w:type="default" r:id="rId16"/>
      <w:footerReference w:type="default" r:id="rId17"/>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CBCB5" w14:textId="77777777" w:rsidR="00991BCC" w:rsidRDefault="00991BCC" w:rsidP="000A4362">
      <w:pPr>
        <w:spacing w:before="0" w:after="0"/>
      </w:pPr>
      <w:r>
        <w:separator/>
      </w:r>
    </w:p>
  </w:endnote>
  <w:endnote w:type="continuationSeparator" w:id="0">
    <w:p w14:paraId="45E05F3B" w14:textId="77777777" w:rsidR="00991BCC" w:rsidRDefault="00991BCC"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573E" w14:textId="77777777" w:rsidR="00403AD2" w:rsidRPr="00403AD2" w:rsidRDefault="00403AD2" w:rsidP="00403AD2">
    <w:pPr>
      <w:tabs>
        <w:tab w:val="center" w:pos="4536"/>
        <w:tab w:val="right" w:pos="9072"/>
      </w:tabs>
      <w:spacing w:before="0" w:after="0"/>
      <w:jc w:val="center"/>
      <w:rPr>
        <w:b/>
        <w:bCs/>
        <w:i/>
        <w:snapToGrid/>
        <w:color w:val="0F243E"/>
        <w:sz w:val="18"/>
        <w:szCs w:val="18"/>
        <w:lang w:val="en-GB"/>
      </w:rPr>
    </w:pPr>
    <w:r w:rsidRPr="00403AD2">
      <w:rPr>
        <w:b/>
        <w:bCs/>
        <w:i/>
        <w:snapToGrid/>
        <w:color w:val="0F243E"/>
        <w:sz w:val="18"/>
        <w:szCs w:val="18"/>
        <w:lang w:val="en-GB"/>
      </w:rPr>
      <w:t>The project is co-funded by EU through the Interreg-IPA CBC Programme Bulgaria-Serbia</w:t>
    </w:r>
  </w:p>
  <w:p w14:paraId="32B001E8" w14:textId="05E72FB5" w:rsidR="003335AD" w:rsidRPr="00093F3D" w:rsidRDefault="003335AD" w:rsidP="00AC773A">
    <w:pPr>
      <w:pStyle w:val="ac"/>
      <w:spacing w:before="120"/>
      <w:rPr>
        <w:b/>
        <w:sz w:val="18"/>
        <w:szCs w:val="18"/>
        <w:lang w:val="fr-BE"/>
      </w:rPr>
    </w:pPr>
    <w:r w:rsidRPr="00093F3D">
      <w:rPr>
        <w:b/>
        <w:sz w:val="18"/>
        <w:szCs w:val="18"/>
        <w:lang w:val="fr-BE"/>
      </w:rPr>
      <w:t>2021</w:t>
    </w:r>
    <w:r w:rsidR="004D2C96">
      <w:rPr>
        <w:b/>
        <w:sz w:val="18"/>
        <w:szCs w:val="18"/>
        <w:lang w:val="fr-BE"/>
      </w:rPr>
      <w:t>.1</w:t>
    </w:r>
  </w:p>
  <w:p w14:paraId="2545F9B3" w14:textId="236A4E7E" w:rsidR="003335AD" w:rsidRPr="0025703B" w:rsidRDefault="003335AD">
    <w:pPr>
      <w:pStyle w:val="ac"/>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7D2620">
      <w:rPr>
        <w:noProof/>
        <w:sz w:val="18"/>
        <w:szCs w:val="18"/>
        <w:lang w:val="en-GB"/>
      </w:rPr>
      <w:t>5</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7D2620">
      <w:rPr>
        <w:noProof/>
        <w:sz w:val="18"/>
        <w:szCs w:val="18"/>
        <w:lang w:val="en-GB"/>
      </w:rPr>
      <w:t>5</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C1263" w14:textId="77777777" w:rsidR="00991BCC" w:rsidRDefault="00991BCC" w:rsidP="000A4362">
      <w:pPr>
        <w:spacing w:before="0" w:after="0"/>
      </w:pPr>
      <w:r>
        <w:separator/>
      </w:r>
    </w:p>
  </w:footnote>
  <w:footnote w:type="continuationSeparator" w:id="0">
    <w:p w14:paraId="21E737CA" w14:textId="77777777" w:rsidR="00991BCC" w:rsidRDefault="00991BCC" w:rsidP="000A4362">
      <w:pPr>
        <w:spacing w:before="0" w:after="0"/>
      </w:pPr>
      <w:r>
        <w:continuationSeparator/>
      </w:r>
    </w:p>
  </w:footnote>
  <w:footnote w:id="1">
    <w:p w14:paraId="36D5742D" w14:textId="77777777" w:rsidR="003335AD" w:rsidRPr="001109B5" w:rsidRDefault="003335AD" w:rsidP="00FE3A8C">
      <w:pPr>
        <w:pStyle w:val="a7"/>
      </w:pPr>
      <w:r>
        <w:rPr>
          <w:rStyle w:val="a9"/>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5D6B37F" w14:textId="77777777" w:rsidR="003335AD" w:rsidRPr="001109B5" w:rsidRDefault="003335AD" w:rsidP="00FE3A8C">
      <w:pPr>
        <w:pStyle w:val="a7"/>
      </w:pPr>
      <w:r w:rsidRPr="00CC0B7A">
        <w:rPr>
          <w:rStyle w:val="a9"/>
        </w:rPr>
        <w:footnoteRef/>
      </w:r>
      <w:r w:rsidRPr="006C1625">
        <w:rPr>
          <w:rStyle w:val="a9"/>
          <w:lang w:val="en-GB"/>
        </w:rPr>
        <w:t xml:space="preserve"> </w:t>
      </w:r>
      <w:r w:rsidRPr="006C1625">
        <w:rPr>
          <w:rStyle w:val="a8"/>
          <w:lang w:val="en-GB"/>
        </w:rPr>
        <w:t>Article 11 CIR.</w:t>
      </w:r>
      <w:r w:rsidRPr="006C1625">
        <w:rPr>
          <w:lang w:val="en-GB"/>
        </w:rPr>
        <w:t xml:space="preserve"> </w:t>
      </w:r>
    </w:p>
  </w:footnote>
  <w:footnote w:id="3">
    <w:p w14:paraId="02F462C6" w14:textId="77777777" w:rsidR="003335AD" w:rsidRPr="00C66BF3" w:rsidRDefault="003335AD" w:rsidP="00093F3D">
      <w:pPr>
        <w:pStyle w:val="a7"/>
        <w:jc w:val="both"/>
      </w:pPr>
      <w:r>
        <w:rPr>
          <w:rStyle w:val="a9"/>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F17895" w:rsidRPr="00F17895" w14:paraId="5F018BD3" w14:textId="77777777" w:rsidTr="005465FB">
      <w:tc>
        <w:tcPr>
          <w:tcW w:w="5598" w:type="dxa"/>
          <w:shd w:val="clear" w:color="auto" w:fill="auto"/>
        </w:tcPr>
        <w:p w14:paraId="6637F3B7" w14:textId="77777777" w:rsidR="00F17895" w:rsidRPr="00F17895" w:rsidRDefault="00F17895" w:rsidP="00F17895">
          <w:pPr>
            <w:tabs>
              <w:tab w:val="center" w:pos="4320"/>
              <w:tab w:val="right" w:pos="8640"/>
            </w:tabs>
            <w:rPr>
              <w:i/>
              <w:lang w:val="it-IT"/>
            </w:rPr>
          </w:pPr>
          <w:bookmarkStart w:id="4" w:name="_Hlk57106986"/>
          <w:bookmarkStart w:id="5" w:name="_Hlk57106987"/>
          <w:r w:rsidRPr="00F17895">
            <w:rPr>
              <w:i/>
              <w:noProof/>
              <w:lang w:val="bg-BG" w:eastAsia="bg-BG"/>
            </w:rPr>
            <w:drawing>
              <wp:inline distT="0" distB="0" distL="0" distR="0" wp14:anchorId="04CCCFDF" wp14:editId="404F5802">
                <wp:extent cx="3421380" cy="792480"/>
                <wp:effectExtent l="0" t="0" r="0" b="0"/>
                <wp:docPr id="21" name="Picture 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380" cy="792480"/>
                        </a:xfrm>
                        <a:prstGeom prst="rect">
                          <a:avLst/>
                        </a:prstGeom>
                        <a:noFill/>
                        <a:ln>
                          <a:noFill/>
                        </a:ln>
                      </pic:spPr>
                    </pic:pic>
                  </a:graphicData>
                </a:graphic>
              </wp:inline>
            </w:drawing>
          </w:r>
        </w:p>
      </w:tc>
      <w:tc>
        <w:tcPr>
          <w:tcW w:w="1710" w:type="dxa"/>
          <w:shd w:val="clear" w:color="auto" w:fill="auto"/>
        </w:tcPr>
        <w:p w14:paraId="0B8D9E2F" w14:textId="77777777" w:rsidR="00F17895" w:rsidRPr="00F17895" w:rsidRDefault="00F17895" w:rsidP="00F17895">
          <w:pPr>
            <w:tabs>
              <w:tab w:val="center" w:pos="4320"/>
              <w:tab w:val="right" w:pos="8640"/>
            </w:tabs>
            <w:rPr>
              <w:i/>
              <w:lang w:val="it-IT"/>
            </w:rPr>
          </w:pPr>
        </w:p>
        <w:p w14:paraId="52FA175D" w14:textId="77777777" w:rsidR="00F17895" w:rsidRPr="00F17895" w:rsidRDefault="00F17895" w:rsidP="00F17895">
          <w:pPr>
            <w:tabs>
              <w:tab w:val="center" w:pos="4320"/>
              <w:tab w:val="right" w:pos="8640"/>
            </w:tabs>
            <w:rPr>
              <w:i/>
              <w:lang w:val="it-IT"/>
            </w:rPr>
          </w:pPr>
        </w:p>
      </w:tc>
      <w:tc>
        <w:tcPr>
          <w:tcW w:w="2108" w:type="dxa"/>
          <w:shd w:val="clear" w:color="auto" w:fill="auto"/>
        </w:tcPr>
        <w:p w14:paraId="5F5F1DA7" w14:textId="77777777" w:rsidR="00F17895" w:rsidRPr="00F17895" w:rsidRDefault="00F17895" w:rsidP="00F17895">
          <w:pPr>
            <w:tabs>
              <w:tab w:val="center" w:pos="4320"/>
              <w:tab w:val="right" w:pos="8640"/>
            </w:tabs>
            <w:rPr>
              <w:i/>
              <w:lang w:val="it-IT"/>
            </w:rPr>
          </w:pPr>
          <w:r w:rsidRPr="00F17895">
            <w:rPr>
              <w:noProof/>
              <w:lang w:val="bg-BG" w:eastAsia="bg-BG"/>
            </w:rPr>
            <w:drawing>
              <wp:inline distT="0" distB="0" distL="0" distR="0" wp14:anchorId="3EF00ED5" wp14:editId="1A75CD82">
                <wp:extent cx="1059180" cy="708660"/>
                <wp:effectExtent l="0" t="0" r="0" b="0"/>
                <wp:docPr id="19"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9180" cy="708660"/>
                        </a:xfrm>
                        <a:prstGeom prst="rect">
                          <a:avLst/>
                        </a:prstGeom>
                        <a:noFill/>
                        <a:ln>
                          <a:noFill/>
                        </a:ln>
                      </pic:spPr>
                    </pic:pic>
                  </a:graphicData>
                </a:graphic>
              </wp:inline>
            </w:drawing>
          </w:r>
        </w:p>
      </w:tc>
    </w:tr>
  </w:tbl>
  <w:bookmarkEnd w:id="4"/>
  <w:bookmarkEnd w:id="5"/>
  <w:p w14:paraId="1FAB6EE4" w14:textId="5F909FB9" w:rsidR="00436A64" w:rsidRPr="00F17895" w:rsidRDefault="00F17895" w:rsidP="00F17895">
    <w:pPr>
      <w:tabs>
        <w:tab w:val="center" w:pos="4320"/>
        <w:tab w:val="right" w:pos="8640"/>
      </w:tabs>
      <w:jc w:val="center"/>
      <w:rPr>
        <w:b/>
        <w:i/>
        <w:iCs/>
      </w:rPr>
    </w:pPr>
    <w:r w:rsidRPr="00F17895">
      <w:rPr>
        <w:b/>
        <w:i/>
        <w:iCs/>
      </w:rPr>
      <w:t>Project CB007.2.32.165 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6"/>
  </w:num>
  <w:num w:numId="7">
    <w:abstractNumId w:val="3"/>
  </w:num>
  <w:num w:numId="8">
    <w:abstractNumId w:val="5"/>
  </w:num>
  <w:num w:numId="9">
    <w:abstractNumId w:val="17"/>
  </w:num>
  <w:num w:numId="10">
    <w:abstractNumId w:val="15"/>
  </w:num>
  <w:num w:numId="11">
    <w:abstractNumId w:val="10"/>
  </w:num>
  <w:num w:numId="12">
    <w:abstractNumId w:val="3"/>
  </w:num>
  <w:num w:numId="13">
    <w:abstractNumId w:val="18"/>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4"/>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DD0"/>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2ECE"/>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35494"/>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2A5"/>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AD2"/>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0270"/>
    <w:rsid w:val="004E1551"/>
    <w:rsid w:val="004E1930"/>
    <w:rsid w:val="004F27F5"/>
    <w:rsid w:val="004F48AA"/>
    <w:rsid w:val="004F7108"/>
    <w:rsid w:val="005220DC"/>
    <w:rsid w:val="00522C0C"/>
    <w:rsid w:val="00525840"/>
    <w:rsid w:val="005365BF"/>
    <w:rsid w:val="005407B9"/>
    <w:rsid w:val="00547FDA"/>
    <w:rsid w:val="0055085B"/>
    <w:rsid w:val="005526AA"/>
    <w:rsid w:val="005534B9"/>
    <w:rsid w:val="00556E61"/>
    <w:rsid w:val="00564495"/>
    <w:rsid w:val="005663CA"/>
    <w:rsid w:val="00566485"/>
    <w:rsid w:val="00567635"/>
    <w:rsid w:val="00567D11"/>
    <w:rsid w:val="00571A51"/>
    <w:rsid w:val="00573B4A"/>
    <w:rsid w:val="00574013"/>
    <w:rsid w:val="0057553C"/>
    <w:rsid w:val="00580EED"/>
    <w:rsid w:val="0058609B"/>
    <w:rsid w:val="00590680"/>
    <w:rsid w:val="005A0A93"/>
    <w:rsid w:val="005B412A"/>
    <w:rsid w:val="005B6500"/>
    <w:rsid w:val="005B674F"/>
    <w:rsid w:val="005C4AFB"/>
    <w:rsid w:val="005D0163"/>
    <w:rsid w:val="005D4C9B"/>
    <w:rsid w:val="005E16FE"/>
    <w:rsid w:val="005E38DC"/>
    <w:rsid w:val="005F443E"/>
    <w:rsid w:val="00601309"/>
    <w:rsid w:val="00613887"/>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2620"/>
    <w:rsid w:val="007D50CE"/>
    <w:rsid w:val="007D6573"/>
    <w:rsid w:val="007E265D"/>
    <w:rsid w:val="007E559C"/>
    <w:rsid w:val="007F5EFA"/>
    <w:rsid w:val="0080696C"/>
    <w:rsid w:val="00812890"/>
    <w:rsid w:val="00826DC5"/>
    <w:rsid w:val="0082761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92551"/>
    <w:rsid w:val="008B3342"/>
    <w:rsid w:val="008B59D3"/>
    <w:rsid w:val="008B6020"/>
    <w:rsid w:val="008C4754"/>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1BCC"/>
    <w:rsid w:val="00993F6E"/>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18EA"/>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3CB0"/>
    <w:rsid w:val="00B8504C"/>
    <w:rsid w:val="00B92BE1"/>
    <w:rsid w:val="00B932B7"/>
    <w:rsid w:val="00B96C8B"/>
    <w:rsid w:val="00BA29BB"/>
    <w:rsid w:val="00BA3264"/>
    <w:rsid w:val="00BC0099"/>
    <w:rsid w:val="00BC08E6"/>
    <w:rsid w:val="00BC39F1"/>
    <w:rsid w:val="00BC6B0E"/>
    <w:rsid w:val="00BD0381"/>
    <w:rsid w:val="00C12078"/>
    <w:rsid w:val="00C15C87"/>
    <w:rsid w:val="00C168FB"/>
    <w:rsid w:val="00C177AB"/>
    <w:rsid w:val="00C17EC7"/>
    <w:rsid w:val="00C26AED"/>
    <w:rsid w:val="00C348D5"/>
    <w:rsid w:val="00C35177"/>
    <w:rsid w:val="00C42EDC"/>
    <w:rsid w:val="00C47DC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260D"/>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06023"/>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879D5"/>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17895"/>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4">
    <w:name w:val="heading 4"/>
    <w:basedOn w:val="a"/>
    <w:next w:val="a"/>
    <w:link w:val="40"/>
    <w:autoRedefine/>
    <w:qFormat/>
    <w:rsid w:val="001916FC"/>
    <w:pPr>
      <w:widowControl/>
      <w:spacing w:before="120" w:after="120"/>
      <w:ind w:left="414" w:right="-48"/>
      <w:jc w:val="both"/>
      <w:outlineLvl w:val="3"/>
    </w:pPr>
    <w:rPr>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EA6C7C"/>
    <w:rPr>
      <w:i/>
    </w:rPr>
  </w:style>
  <w:style w:type="character" w:styleId="a4">
    <w:name w:val="Strong"/>
    <w:qFormat/>
    <w:rsid w:val="00EA6C7C"/>
    <w:rPr>
      <w:b/>
    </w:rPr>
  </w:style>
  <w:style w:type="paragraph" w:customStyle="1" w:styleId="Blockquote">
    <w:name w:val="Blockquote"/>
    <w:basedOn w:val="a"/>
    <w:rsid w:val="00EA6C7C"/>
    <w:pPr>
      <w:ind w:left="360" w:right="360"/>
    </w:pPr>
  </w:style>
  <w:style w:type="paragraph" w:styleId="a5">
    <w:name w:val="List Paragraph"/>
    <w:basedOn w:val="a"/>
    <w:uiPriority w:val="34"/>
    <w:qFormat/>
    <w:rsid w:val="00EA6C7C"/>
    <w:pPr>
      <w:ind w:left="720"/>
      <w:contextualSpacing/>
    </w:pPr>
  </w:style>
  <w:style w:type="character" w:styleId="a6">
    <w:name w:val="Hyperlink"/>
    <w:rsid w:val="00CA6501"/>
    <w:rPr>
      <w:color w:val="0000FF"/>
      <w:u w:val="single"/>
    </w:rPr>
  </w:style>
  <w:style w:type="paragraph" w:styleId="a7">
    <w:name w:val="footnote text"/>
    <w:basedOn w:val="a"/>
    <w:link w:val="a8"/>
    <w:uiPriority w:val="99"/>
    <w:unhideWhenUsed/>
    <w:rsid w:val="000A4362"/>
    <w:pPr>
      <w:spacing w:before="0" w:after="0"/>
    </w:pPr>
    <w:rPr>
      <w:sz w:val="20"/>
    </w:rPr>
  </w:style>
  <w:style w:type="character" w:customStyle="1" w:styleId="a8">
    <w:name w:val="Текст под линия Знак"/>
    <w:basedOn w:val="a0"/>
    <w:link w:val="a7"/>
    <w:uiPriority w:val="99"/>
    <w:rsid w:val="000A4362"/>
    <w:rPr>
      <w:rFonts w:ascii="Times New Roman" w:eastAsia="Times New Roman" w:hAnsi="Times New Roman" w:cs="Times New Roman"/>
      <w:snapToGrid w:val="0"/>
      <w:sz w:val="20"/>
      <w:szCs w:val="20"/>
      <w:lang w:val="en-US"/>
    </w:rPr>
  </w:style>
  <w:style w:type="character" w:styleId="a9">
    <w:name w:val="footnote reference"/>
    <w:uiPriority w:val="99"/>
    <w:qFormat/>
    <w:rsid w:val="000A4362"/>
    <w:rPr>
      <w:vertAlign w:val="superscript"/>
    </w:rPr>
  </w:style>
  <w:style w:type="paragraph" w:customStyle="1" w:styleId="PRAGHeading2">
    <w:name w:val="PRAG Heading 2"/>
    <w:basedOn w:val="a"/>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aa">
    <w:name w:val="header"/>
    <w:basedOn w:val="a"/>
    <w:link w:val="ab"/>
    <w:uiPriority w:val="99"/>
    <w:unhideWhenUsed/>
    <w:rsid w:val="00B2271A"/>
    <w:pPr>
      <w:tabs>
        <w:tab w:val="center" w:pos="4536"/>
        <w:tab w:val="right" w:pos="9072"/>
      </w:tabs>
      <w:spacing w:before="0" w:after="0"/>
    </w:pPr>
  </w:style>
  <w:style w:type="character" w:customStyle="1" w:styleId="ab">
    <w:name w:val="Горен колонтитул Знак"/>
    <w:basedOn w:val="a0"/>
    <w:link w:val="aa"/>
    <w:uiPriority w:val="99"/>
    <w:rsid w:val="00B2271A"/>
    <w:rPr>
      <w:rFonts w:ascii="Times New Roman" w:eastAsia="Times New Roman" w:hAnsi="Times New Roman" w:cs="Times New Roman"/>
      <w:snapToGrid w:val="0"/>
      <w:sz w:val="24"/>
      <w:szCs w:val="20"/>
      <w:lang w:val="en-US"/>
    </w:rPr>
  </w:style>
  <w:style w:type="paragraph" w:styleId="ac">
    <w:name w:val="footer"/>
    <w:basedOn w:val="a"/>
    <w:link w:val="ad"/>
    <w:uiPriority w:val="99"/>
    <w:unhideWhenUsed/>
    <w:rsid w:val="00B2271A"/>
    <w:pPr>
      <w:tabs>
        <w:tab w:val="center" w:pos="4536"/>
        <w:tab w:val="right" w:pos="9072"/>
      </w:tabs>
      <w:spacing w:before="0" w:after="0"/>
    </w:pPr>
  </w:style>
  <w:style w:type="character" w:customStyle="1" w:styleId="ad">
    <w:name w:val="Долен колонтитул Знак"/>
    <w:basedOn w:val="a0"/>
    <w:link w:val="ac"/>
    <w:uiPriority w:val="99"/>
    <w:rsid w:val="00B2271A"/>
    <w:rPr>
      <w:rFonts w:ascii="Times New Roman" w:eastAsia="Times New Roman" w:hAnsi="Times New Roman" w:cs="Times New Roman"/>
      <w:snapToGrid w:val="0"/>
      <w:sz w:val="24"/>
      <w:szCs w:val="20"/>
      <w:lang w:val="en-US"/>
    </w:rPr>
  </w:style>
  <w:style w:type="paragraph" w:styleId="ae">
    <w:name w:val="Balloon Text"/>
    <w:basedOn w:val="a"/>
    <w:link w:val="af"/>
    <w:uiPriority w:val="99"/>
    <w:semiHidden/>
    <w:unhideWhenUsed/>
    <w:rsid w:val="009A3842"/>
    <w:pPr>
      <w:spacing w:before="0" w:after="0"/>
    </w:pPr>
    <w:rPr>
      <w:rFonts w:ascii="Tahoma" w:hAnsi="Tahoma" w:cs="Tahoma"/>
      <w:sz w:val="16"/>
      <w:szCs w:val="16"/>
    </w:rPr>
  </w:style>
  <w:style w:type="character" w:customStyle="1" w:styleId="af">
    <w:name w:val="Изнесен текст Знак"/>
    <w:basedOn w:val="a0"/>
    <w:link w:val="ae"/>
    <w:uiPriority w:val="99"/>
    <w:semiHidden/>
    <w:rsid w:val="009A3842"/>
    <w:rPr>
      <w:rFonts w:ascii="Tahoma" w:eastAsia="Times New Roman" w:hAnsi="Tahoma" w:cs="Tahoma"/>
      <w:snapToGrid w:val="0"/>
      <w:sz w:val="16"/>
      <w:szCs w:val="16"/>
      <w:lang w:val="en-US"/>
    </w:rPr>
  </w:style>
  <w:style w:type="character" w:styleId="af0">
    <w:name w:val="annotation reference"/>
    <w:basedOn w:val="a0"/>
    <w:unhideWhenUsed/>
    <w:rsid w:val="00CC5DD2"/>
    <w:rPr>
      <w:sz w:val="16"/>
      <w:szCs w:val="16"/>
    </w:rPr>
  </w:style>
  <w:style w:type="paragraph" w:styleId="af1">
    <w:name w:val="annotation text"/>
    <w:basedOn w:val="a"/>
    <w:link w:val="af2"/>
    <w:unhideWhenUsed/>
    <w:rsid w:val="00CC5DD2"/>
    <w:rPr>
      <w:sz w:val="20"/>
    </w:rPr>
  </w:style>
  <w:style w:type="character" w:customStyle="1" w:styleId="af2">
    <w:name w:val="Текст на коментар Знак"/>
    <w:basedOn w:val="a0"/>
    <w:link w:val="af1"/>
    <w:rsid w:val="00CC5DD2"/>
    <w:rPr>
      <w:rFonts w:ascii="Times New Roman" w:eastAsia="Times New Roman" w:hAnsi="Times New Roman" w:cs="Times New Roman"/>
      <w:snapToGrid w:val="0"/>
      <w:sz w:val="20"/>
      <w:szCs w:val="20"/>
      <w:lang w:val="en-US"/>
    </w:rPr>
  </w:style>
  <w:style w:type="paragraph" w:styleId="af3">
    <w:name w:val="annotation subject"/>
    <w:basedOn w:val="af1"/>
    <w:next w:val="af1"/>
    <w:link w:val="af4"/>
    <w:uiPriority w:val="99"/>
    <w:semiHidden/>
    <w:unhideWhenUsed/>
    <w:rsid w:val="00CC5DD2"/>
    <w:rPr>
      <w:b/>
      <w:bCs/>
    </w:rPr>
  </w:style>
  <w:style w:type="character" w:customStyle="1" w:styleId="af4">
    <w:name w:val="Предмет на коментар Знак"/>
    <w:basedOn w:val="af2"/>
    <w:link w:val="af3"/>
    <w:uiPriority w:val="99"/>
    <w:semiHidden/>
    <w:rsid w:val="00CC5DD2"/>
    <w:rPr>
      <w:rFonts w:ascii="Times New Roman" w:eastAsia="Times New Roman" w:hAnsi="Times New Roman" w:cs="Times New Roman"/>
      <w:b/>
      <w:bCs/>
      <w:snapToGrid w:val="0"/>
      <w:sz w:val="20"/>
      <w:szCs w:val="20"/>
      <w:lang w:val="en-US"/>
    </w:rPr>
  </w:style>
  <w:style w:type="character" w:customStyle="1" w:styleId="40">
    <w:name w:val="Заглавие 4 Знак"/>
    <w:basedOn w:val="a0"/>
    <w:link w:val="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a"/>
    <w:next w:val="a"/>
    <w:rsid w:val="000557AC"/>
    <w:pPr>
      <w:keepNext/>
      <w:outlineLvl w:val="6"/>
    </w:pPr>
    <w:rPr>
      <w:b/>
      <w:sz w:val="16"/>
    </w:rPr>
  </w:style>
  <w:style w:type="character" w:styleId="af5">
    <w:name w:val="FollowedHyperlink"/>
    <w:basedOn w:val="a0"/>
    <w:uiPriority w:val="99"/>
    <w:semiHidden/>
    <w:unhideWhenUsed/>
    <w:rsid w:val="00757D90"/>
    <w:rPr>
      <w:color w:val="800080" w:themeColor="followedHyperlink"/>
      <w:u w:val="single"/>
    </w:rPr>
  </w:style>
  <w:style w:type="paragraph" w:customStyle="1" w:styleId="DefinitionTerm">
    <w:name w:val="Definition Term"/>
    <w:basedOn w:val="a"/>
    <w:next w:val="a"/>
    <w:rsid w:val="00337E2A"/>
    <w:pPr>
      <w:spacing w:before="0" w:after="0"/>
    </w:pPr>
  </w:style>
  <w:style w:type="paragraph" w:styleId="af6">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f7">
    <w:name w:val="Subtitle"/>
    <w:basedOn w:val="a"/>
    <w:link w:val="af8"/>
    <w:qFormat/>
    <w:rsid w:val="004759A5"/>
    <w:pPr>
      <w:widowControl/>
      <w:spacing w:before="120" w:after="120"/>
      <w:jc w:val="center"/>
    </w:pPr>
    <w:rPr>
      <w:rFonts w:ascii="Arial" w:hAnsi="Arial"/>
      <w:b/>
      <w:sz w:val="28"/>
      <w:lang w:val="fr-BE"/>
    </w:rPr>
  </w:style>
  <w:style w:type="character" w:customStyle="1" w:styleId="af8">
    <w:name w:val="Подзаглавие Знак"/>
    <w:basedOn w:val="a0"/>
    <w:link w:val="af7"/>
    <w:rsid w:val="004759A5"/>
    <w:rPr>
      <w:rFonts w:ascii="Arial" w:eastAsia="Times New Roman" w:hAnsi="Arial" w:cs="Times New Roman"/>
      <w:b/>
      <w:snapToGrid w:val="0"/>
      <w:sz w:val="28"/>
      <w:szCs w:val="20"/>
      <w:lang w:val="fr-BE"/>
    </w:rPr>
  </w:style>
  <w:style w:type="paragraph" w:styleId="af9">
    <w:name w:val="Body Text"/>
    <w:basedOn w:val="a"/>
    <w:link w:val="afa"/>
    <w:rsid w:val="006A0BB1"/>
    <w:pPr>
      <w:widowControl/>
      <w:spacing w:before="0" w:after="0"/>
    </w:pPr>
    <w:rPr>
      <w:snapToGrid/>
      <w:lang w:val="en-GB" w:eastAsia="en-GB"/>
    </w:rPr>
  </w:style>
  <w:style w:type="character" w:customStyle="1" w:styleId="afa">
    <w:name w:val="Основен текст Знак"/>
    <w:basedOn w:val="a0"/>
    <w:link w:val="af9"/>
    <w:rsid w:val="006A0BB1"/>
    <w:rPr>
      <w:rFonts w:ascii="Times New Roman" w:eastAsia="Times New Roman" w:hAnsi="Times New Roman" w:cs="Times New Roman"/>
      <w:sz w:val="24"/>
      <w:szCs w:val="20"/>
      <w:lang w:eastAsia="en-GB"/>
    </w:rPr>
  </w:style>
  <w:style w:type="paragraph" w:customStyle="1" w:styleId="Numbered">
    <w:name w:val="Numbered"/>
    <w:basedOn w:val="a"/>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a0"/>
    <w:rsid w:val="007E559C"/>
  </w:style>
  <w:style w:type="character" w:customStyle="1" w:styleId="eop">
    <w:name w:val="eop"/>
    <w:basedOn w:val="a0"/>
    <w:rsid w:val="00BA29BB"/>
  </w:style>
  <w:style w:type="paragraph" w:customStyle="1" w:styleId="paragraph">
    <w:name w:val="paragraph"/>
    <w:basedOn w:val="a"/>
    <w:rsid w:val="00F72244"/>
    <w:pPr>
      <w:widowControl/>
      <w:spacing w:beforeAutospacing="1" w:afterAutospacing="1"/>
    </w:pPr>
    <w:rPr>
      <w:snapToGrid/>
      <w:szCs w:val="24"/>
      <w:lang w:val="fr-BE" w:eastAsia="fr-BE"/>
    </w:rPr>
  </w:style>
  <w:style w:type="character" w:customStyle="1" w:styleId="highlight">
    <w:name w:val="highlight"/>
    <w:basedOn w:val="a0"/>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ergana.nikolova@botevgrad.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bshtina@botevgrad.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hyperlink" Target="http://www.ipacbc-bgrs.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tevgrad.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3.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2D32D3-1474-41D0-9F2D-D8858F68F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2007</Words>
  <Characters>11443</Characters>
  <Application>Microsoft Office Word</Application>
  <DocSecurity>0</DocSecurity>
  <Lines>95</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gergana nikolova</cp:lastModifiedBy>
  <cp:revision>13</cp:revision>
  <dcterms:created xsi:type="dcterms:W3CDTF">2022-07-31T22:27:00Z</dcterms:created>
  <dcterms:modified xsi:type="dcterms:W3CDTF">2022-08-09T13:59:00Z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