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6A4D5B" w:rsidRPr="002E5035" w:rsidRDefault="009362F2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proofErr w:type="gram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Pr="002E5035">
        <w:rPr>
          <w:rFonts w:ascii="Times New Roman" w:hAnsi="Times New Roman" w:cs="Times New Roman"/>
          <w:sz w:val="24"/>
          <w:szCs w:val="24"/>
        </w:rPr>
        <w:t xml:space="preserve"> City</w:t>
      </w:r>
      <w:proofErr w:type="gram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municipality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="002E5035"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>adastral parcel</w:t>
      </w:r>
      <w:r w:rsidR="002E5035" w:rsidRPr="002E5035">
        <w:rPr>
          <w:rFonts w:ascii="Times New Roman" w:hAnsi="Times New Roman" w:cs="Times New Roman"/>
          <w:sz w:val="24"/>
          <w:szCs w:val="24"/>
        </w:rPr>
        <w:t xml:space="preserve"> 4082/1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P</w:t>
      </w:r>
      <w:r w:rsidRPr="002E5035">
        <w:rPr>
          <w:rStyle w:val="hps"/>
          <w:rFonts w:ascii="Times New Roman" w:hAnsi="Times New Roman" w:cs="Times New Roman"/>
          <w:sz w:val="24"/>
          <w:szCs w:val="24"/>
        </w:rPr>
        <w:t>oles with solar lighting</w:t>
      </w:r>
    </w:p>
    <w:p w:rsidR="002E5035" w:rsidRDefault="002E5035" w:rsidP="005D03E0">
      <w:pPr>
        <w:pStyle w:val="NoSpacing"/>
        <w:rPr>
          <w:rFonts w:ascii="Times New Roman" w:hAnsi="Times New Roman" w:cs="Times New Roman"/>
        </w:rPr>
      </w:pPr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362F2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256E2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</w:t>
            </w:r>
            <w:r w:rsidR="00256E2D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56E2D"/>
    <w:rsid w:val="002862B3"/>
    <w:rsid w:val="002E5035"/>
    <w:rsid w:val="00376F5B"/>
    <w:rsid w:val="0045534B"/>
    <w:rsid w:val="005D03E0"/>
    <w:rsid w:val="005F414B"/>
    <w:rsid w:val="006A4D5B"/>
    <w:rsid w:val="009362F2"/>
    <w:rsid w:val="00CA751A"/>
    <w:rsid w:val="00D635FD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2017-04-11T10:23:00Z</dcterms:created>
  <dcterms:modified xsi:type="dcterms:W3CDTF">2017-04-11T10:24:00Z</dcterms:modified>
</cp:coreProperties>
</file>