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1ADAB" w14:textId="77777777" w:rsidR="00DF3DB7" w:rsidRPr="0036136C" w:rsidRDefault="00DF3DB7" w:rsidP="00DF3DB7">
      <w:pPr>
        <w:jc w:val="center"/>
        <w:rPr>
          <w:b/>
          <w:smallCaps/>
          <w:sz w:val="28"/>
          <w:szCs w:val="28"/>
        </w:rPr>
      </w:pPr>
      <w:r w:rsidRPr="0036136C">
        <w:rPr>
          <w:b/>
          <w:smallCaps/>
          <w:sz w:val="28"/>
          <w:szCs w:val="28"/>
        </w:rPr>
        <w:t>DRAFT CONTRACT</w:t>
      </w:r>
    </w:p>
    <w:p w14:paraId="5C805FD9"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3E9E2CC" w14:textId="77777777" w:rsidR="00E75AAC" w:rsidRPr="0036136C" w:rsidRDefault="0077786E">
      <w:pPr>
        <w:jc w:val="center"/>
        <w:rPr>
          <w:b/>
          <w:smallCaps/>
          <w:sz w:val="28"/>
          <w:szCs w:val="28"/>
        </w:rPr>
      </w:pPr>
      <w:r w:rsidRPr="001A4A16">
        <w:rPr>
          <w:b/>
          <w:smallCaps/>
          <w:sz w:val="28"/>
          <w:szCs w:val="28"/>
        </w:rPr>
        <w:t>No</w:t>
      </w:r>
      <w:r w:rsidR="00E75AAC" w:rsidRPr="001A4A16">
        <w:rPr>
          <w:b/>
          <w:smallCaps/>
          <w:sz w:val="28"/>
          <w:szCs w:val="28"/>
        </w:rPr>
        <w:t xml:space="preserve"> </w:t>
      </w:r>
      <w:r w:rsidR="00E75AAC" w:rsidRPr="001A4A16">
        <w:rPr>
          <w:sz w:val="28"/>
          <w:szCs w:val="28"/>
        </w:rPr>
        <w:t>&lt;Contract number&gt;</w:t>
      </w:r>
    </w:p>
    <w:p w14:paraId="7EAE7336" w14:textId="77777777" w:rsidR="00556095" w:rsidRPr="0036136C" w:rsidRDefault="00556095">
      <w:pPr>
        <w:jc w:val="center"/>
        <w:rPr>
          <w:b/>
          <w:sz w:val="28"/>
          <w:szCs w:val="28"/>
        </w:rPr>
      </w:pPr>
      <w:r w:rsidRPr="001A4A16">
        <w:rPr>
          <w:b/>
          <w:smallCaps/>
          <w:sz w:val="28"/>
          <w:szCs w:val="28"/>
        </w:rPr>
        <w:t xml:space="preserve">financed from </w:t>
      </w:r>
      <w:r w:rsidR="00E75AAC" w:rsidRPr="001A4A16">
        <w:rPr>
          <w:b/>
          <w:smallCaps/>
          <w:sz w:val="28"/>
          <w:szCs w:val="28"/>
        </w:rPr>
        <w:t xml:space="preserve">the </w:t>
      </w:r>
      <w:r w:rsidR="0077786E" w:rsidRPr="001A4A16">
        <w:rPr>
          <w:b/>
          <w:smallCaps/>
          <w:sz w:val="28"/>
          <w:szCs w:val="28"/>
        </w:rPr>
        <w:t>g</w:t>
      </w:r>
      <w:r w:rsidRPr="001A4A16">
        <w:rPr>
          <w:b/>
          <w:smallCaps/>
          <w:sz w:val="28"/>
          <w:szCs w:val="28"/>
        </w:rPr>
        <w:t xml:space="preserve">eneral </w:t>
      </w:r>
      <w:r w:rsidR="0077786E" w:rsidRPr="001A4A16">
        <w:rPr>
          <w:b/>
          <w:smallCaps/>
          <w:sz w:val="28"/>
          <w:szCs w:val="28"/>
        </w:rPr>
        <w:t>b</w:t>
      </w:r>
      <w:r w:rsidRPr="001A4A16">
        <w:rPr>
          <w:b/>
          <w:smallCaps/>
          <w:sz w:val="28"/>
          <w:szCs w:val="28"/>
        </w:rPr>
        <w:t>udget</w:t>
      </w:r>
      <w:r w:rsidR="0077786E" w:rsidRPr="001A4A16">
        <w:rPr>
          <w:b/>
          <w:smallCaps/>
          <w:sz w:val="28"/>
          <w:szCs w:val="28"/>
        </w:rPr>
        <w:t xml:space="preserve"> of the Union</w:t>
      </w:r>
    </w:p>
    <w:p w14:paraId="0586ED49" w14:textId="12A32587" w:rsidR="001A4A16" w:rsidRPr="001A4A16" w:rsidRDefault="001A4A16" w:rsidP="001A4A16">
      <w:pPr>
        <w:spacing w:after="0"/>
        <w:rPr>
          <w:sz w:val="22"/>
          <w:szCs w:val="22"/>
          <w:lang w:val="en-US"/>
        </w:rPr>
      </w:pPr>
      <w:r w:rsidRPr="001A4A16">
        <w:rPr>
          <w:b/>
          <w:sz w:val="22"/>
          <w:szCs w:val="22"/>
          <w:lang w:val="en-US"/>
        </w:rPr>
        <w:t>ASSOCIATION</w:t>
      </w:r>
      <w:r w:rsidR="000432EA">
        <w:rPr>
          <w:b/>
          <w:sz w:val="22"/>
          <w:szCs w:val="22"/>
          <w:lang w:val="en-US"/>
        </w:rPr>
        <w:t xml:space="preserve"> </w:t>
      </w:r>
      <w:r w:rsidR="000432EA" w:rsidRPr="001A4A16">
        <w:rPr>
          <w:b/>
          <w:sz w:val="22"/>
          <w:szCs w:val="22"/>
          <w:lang w:val="en-US"/>
        </w:rPr>
        <w:t>AGENCY</w:t>
      </w:r>
      <w:r w:rsidR="000432EA">
        <w:rPr>
          <w:b/>
          <w:sz w:val="22"/>
          <w:szCs w:val="22"/>
          <w:lang w:val="en-US"/>
        </w:rPr>
        <w:t xml:space="preserve"> FOR</w:t>
      </w:r>
      <w:r w:rsidRPr="001A4A16">
        <w:rPr>
          <w:b/>
          <w:sz w:val="22"/>
          <w:szCs w:val="22"/>
          <w:lang w:val="en-US"/>
        </w:rPr>
        <w:t xml:space="preserve"> ECONOMIC DEVELOPMENT KOSTINBROD</w:t>
      </w:r>
      <w:r w:rsidRPr="001A4A16">
        <w:rPr>
          <w:sz w:val="22"/>
          <w:szCs w:val="22"/>
          <w:lang w:val="en-US"/>
        </w:rPr>
        <w:t xml:space="preserve">, address: 10 B, </w:t>
      </w:r>
      <w:proofErr w:type="spellStart"/>
      <w:r w:rsidRPr="001A4A16">
        <w:rPr>
          <w:sz w:val="22"/>
          <w:szCs w:val="22"/>
          <w:lang w:val="en-US"/>
        </w:rPr>
        <w:t>Asen</w:t>
      </w:r>
      <w:proofErr w:type="spellEnd"/>
      <w:r w:rsidRPr="001A4A16">
        <w:rPr>
          <w:sz w:val="22"/>
          <w:szCs w:val="22"/>
          <w:lang w:val="en-US"/>
        </w:rPr>
        <w:t xml:space="preserve"> </w:t>
      </w:r>
      <w:proofErr w:type="spellStart"/>
      <w:r w:rsidRPr="001A4A16">
        <w:rPr>
          <w:sz w:val="22"/>
          <w:szCs w:val="22"/>
          <w:lang w:val="en-US"/>
        </w:rPr>
        <w:t>Zlatarov</w:t>
      </w:r>
      <w:proofErr w:type="spellEnd"/>
      <w:r w:rsidRPr="001A4A16">
        <w:rPr>
          <w:sz w:val="22"/>
          <w:szCs w:val="22"/>
          <w:lang w:val="en-US"/>
        </w:rPr>
        <w:t xml:space="preserve"> str., 2230, </w:t>
      </w:r>
      <w:proofErr w:type="spellStart"/>
      <w:r w:rsidRPr="001A4A16">
        <w:rPr>
          <w:sz w:val="22"/>
          <w:szCs w:val="22"/>
          <w:lang w:val="en-US"/>
        </w:rPr>
        <w:t>Kostinbrod</w:t>
      </w:r>
      <w:proofErr w:type="spellEnd"/>
      <w:r w:rsidRPr="001A4A16">
        <w:rPr>
          <w:sz w:val="22"/>
          <w:szCs w:val="22"/>
          <w:lang w:val="en-US"/>
        </w:rPr>
        <w:t xml:space="preserve">, Bulgaria, </w:t>
      </w:r>
      <w:r w:rsidRPr="001A4A16">
        <w:rPr>
          <w:rFonts w:eastAsia="MS Mincho"/>
          <w:sz w:val="22"/>
          <w:szCs w:val="22"/>
          <w:lang w:val="en-US" w:eastAsia="ja-JP"/>
        </w:rPr>
        <w:t xml:space="preserve">Identification No: 131560578, represented by </w:t>
      </w:r>
      <w:proofErr w:type="spellStart"/>
      <w:r w:rsidRPr="001A4A16">
        <w:rPr>
          <w:rFonts w:eastAsia="MS Mincho"/>
          <w:sz w:val="22"/>
          <w:szCs w:val="22"/>
          <w:lang w:val="en-US" w:eastAsia="ja-JP"/>
        </w:rPr>
        <w:t>Rossen</w:t>
      </w:r>
      <w:proofErr w:type="spellEnd"/>
      <w:r w:rsidRPr="001A4A16">
        <w:rPr>
          <w:rFonts w:eastAsia="MS Mincho"/>
          <w:sz w:val="22"/>
          <w:szCs w:val="22"/>
          <w:lang w:val="en-US" w:eastAsia="ja-JP"/>
        </w:rPr>
        <w:t xml:space="preserve"> Yordanov </w:t>
      </w:r>
      <w:proofErr w:type="spellStart"/>
      <w:r w:rsidRPr="001A4A16">
        <w:rPr>
          <w:rFonts w:eastAsia="MS Mincho"/>
          <w:sz w:val="22"/>
          <w:szCs w:val="22"/>
          <w:lang w:val="en-US" w:eastAsia="ja-JP"/>
        </w:rPr>
        <w:t>Pashov</w:t>
      </w:r>
      <w:proofErr w:type="spellEnd"/>
      <w:r w:rsidRPr="001A4A16">
        <w:rPr>
          <w:rFonts w:eastAsia="MS Mincho"/>
          <w:sz w:val="22"/>
          <w:szCs w:val="22"/>
          <w:lang w:val="en-US" w:eastAsia="ja-JP"/>
        </w:rPr>
        <w:t xml:space="preserve"> </w:t>
      </w:r>
    </w:p>
    <w:p w14:paraId="2449B701" w14:textId="77777777" w:rsidR="00DF3DB7" w:rsidRPr="001A4A16" w:rsidRDefault="00DF3DB7">
      <w:pPr>
        <w:spacing w:after="120"/>
        <w:rPr>
          <w:sz w:val="22"/>
          <w:szCs w:val="22"/>
          <w:lang w:val="en-US"/>
        </w:rPr>
      </w:pPr>
    </w:p>
    <w:p w14:paraId="3AFE5EA8"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B821CD6" w14:textId="77777777" w:rsidR="00661D04" w:rsidRPr="0036136C" w:rsidRDefault="009642E7" w:rsidP="00AA56AE">
      <w:pPr>
        <w:spacing w:after="120"/>
        <w:jc w:val="right"/>
        <w:rPr>
          <w:sz w:val="22"/>
          <w:szCs w:val="22"/>
        </w:rPr>
      </w:pPr>
      <w:r w:rsidRPr="0036136C">
        <w:rPr>
          <w:sz w:val="22"/>
          <w:szCs w:val="22"/>
        </w:rPr>
        <w:t>of the one part,</w:t>
      </w:r>
    </w:p>
    <w:p w14:paraId="5999145C" w14:textId="77777777" w:rsidR="009642E7" w:rsidRPr="0036136C" w:rsidRDefault="009642E7">
      <w:pPr>
        <w:spacing w:after="120"/>
        <w:rPr>
          <w:sz w:val="22"/>
          <w:szCs w:val="22"/>
        </w:rPr>
      </w:pPr>
      <w:r w:rsidRPr="0036136C">
        <w:rPr>
          <w:sz w:val="22"/>
          <w:szCs w:val="22"/>
        </w:rPr>
        <w:t>and</w:t>
      </w:r>
    </w:p>
    <w:p w14:paraId="60AEE65C" w14:textId="77777777" w:rsidR="00EA24C0" w:rsidRPr="001A4A16" w:rsidRDefault="009642E7" w:rsidP="00AA56AE">
      <w:pPr>
        <w:spacing w:after="0"/>
        <w:rPr>
          <w:sz w:val="22"/>
          <w:szCs w:val="22"/>
        </w:rPr>
      </w:pPr>
      <w:r w:rsidRPr="001A4A16">
        <w:rPr>
          <w:sz w:val="22"/>
          <w:szCs w:val="22"/>
        </w:rPr>
        <w:t>&lt;</w:t>
      </w:r>
      <w:r w:rsidR="00EA24C0" w:rsidRPr="001A4A16">
        <w:rPr>
          <w:sz w:val="22"/>
          <w:szCs w:val="22"/>
        </w:rPr>
        <w:t>Full official</w:t>
      </w:r>
      <w:r w:rsidR="00EA24C0" w:rsidRPr="001A4A16">
        <w:rPr>
          <w:color w:val="00FF00"/>
          <w:sz w:val="22"/>
          <w:szCs w:val="22"/>
        </w:rPr>
        <w:t xml:space="preserve"> </w:t>
      </w:r>
      <w:r w:rsidR="001D1A9D" w:rsidRPr="001A4A16">
        <w:rPr>
          <w:sz w:val="22"/>
          <w:szCs w:val="22"/>
        </w:rPr>
        <w:t>n</w:t>
      </w:r>
      <w:r w:rsidRPr="001A4A16">
        <w:rPr>
          <w:sz w:val="22"/>
          <w:szCs w:val="22"/>
        </w:rPr>
        <w:t xml:space="preserve">ame of the </w:t>
      </w:r>
      <w:r w:rsidR="009A523C" w:rsidRPr="001A4A16">
        <w:rPr>
          <w:sz w:val="22"/>
          <w:szCs w:val="22"/>
        </w:rPr>
        <w:t>c</w:t>
      </w:r>
      <w:r w:rsidR="00805B43" w:rsidRPr="001A4A16">
        <w:rPr>
          <w:sz w:val="22"/>
          <w:szCs w:val="22"/>
        </w:rPr>
        <w:t>ontractor</w:t>
      </w:r>
      <w:r w:rsidRPr="001A4A16">
        <w:rPr>
          <w:sz w:val="22"/>
          <w:szCs w:val="22"/>
        </w:rPr>
        <w:t xml:space="preserve">&gt; </w:t>
      </w:r>
    </w:p>
    <w:p w14:paraId="30C84891" w14:textId="77777777" w:rsidR="00EA24C0" w:rsidRPr="001A4A16" w:rsidRDefault="00B7041A" w:rsidP="00EA24C0">
      <w:pPr>
        <w:spacing w:after="0"/>
        <w:rPr>
          <w:sz w:val="22"/>
          <w:szCs w:val="22"/>
        </w:rPr>
      </w:pPr>
      <w:r w:rsidRPr="001A4A16">
        <w:rPr>
          <w:sz w:val="22"/>
          <w:szCs w:val="22"/>
        </w:rPr>
        <w:t>[</w:t>
      </w:r>
      <w:r w:rsidR="00E21725" w:rsidRPr="001A4A16">
        <w:rPr>
          <w:sz w:val="22"/>
          <w:szCs w:val="22"/>
        </w:rPr>
        <w:t>&lt;</w:t>
      </w:r>
      <w:r w:rsidR="00EA24C0" w:rsidRPr="001A4A16">
        <w:rPr>
          <w:sz w:val="22"/>
          <w:szCs w:val="22"/>
        </w:rPr>
        <w:t>Legal status/title</w:t>
      </w:r>
      <w:r w:rsidR="00E21725" w:rsidRPr="001A4A16">
        <w:rPr>
          <w:sz w:val="22"/>
          <w:szCs w:val="22"/>
        </w:rPr>
        <w:t>&gt;</w:t>
      </w:r>
      <w:r w:rsidRPr="001A4A16">
        <w:rPr>
          <w:sz w:val="22"/>
          <w:szCs w:val="22"/>
        </w:rPr>
        <w:t>]</w:t>
      </w:r>
      <w:r w:rsidR="00EA24C0" w:rsidRPr="001A4A16">
        <w:rPr>
          <w:rStyle w:val="FootnoteReference"/>
          <w:rFonts w:ascii="Times New Roman" w:hAnsi="Times New Roman"/>
        </w:rPr>
        <w:footnoteReference w:id="1"/>
      </w:r>
    </w:p>
    <w:p w14:paraId="0E94A0CB" w14:textId="77777777" w:rsidR="00EA24C0" w:rsidRPr="001A4A16" w:rsidRDefault="00B7041A" w:rsidP="00EA24C0">
      <w:pPr>
        <w:spacing w:after="0"/>
        <w:rPr>
          <w:sz w:val="22"/>
          <w:szCs w:val="22"/>
        </w:rPr>
      </w:pPr>
      <w:r w:rsidRPr="001A4A16">
        <w:rPr>
          <w:sz w:val="22"/>
          <w:szCs w:val="22"/>
        </w:rPr>
        <w:t>[</w:t>
      </w:r>
      <w:r w:rsidR="00E21725" w:rsidRPr="001A4A16">
        <w:rPr>
          <w:sz w:val="22"/>
          <w:szCs w:val="22"/>
        </w:rPr>
        <w:t>&lt;</w:t>
      </w:r>
      <w:r w:rsidR="00EA24C0" w:rsidRPr="001A4A16">
        <w:rPr>
          <w:sz w:val="22"/>
          <w:szCs w:val="22"/>
        </w:rPr>
        <w:t>Official registration number</w:t>
      </w:r>
      <w:r w:rsidR="00E21725" w:rsidRPr="001A4A16">
        <w:rPr>
          <w:sz w:val="22"/>
          <w:szCs w:val="22"/>
        </w:rPr>
        <w:t>&gt;</w:t>
      </w:r>
      <w:r w:rsidRPr="001A4A16">
        <w:rPr>
          <w:sz w:val="22"/>
          <w:szCs w:val="22"/>
        </w:rPr>
        <w:t>]</w:t>
      </w:r>
      <w:r w:rsidR="00EA24C0" w:rsidRPr="001A4A16">
        <w:rPr>
          <w:rStyle w:val="FootnoteReference"/>
          <w:rFonts w:ascii="Times New Roman" w:hAnsi="Times New Roman"/>
        </w:rPr>
        <w:footnoteReference w:id="2"/>
      </w:r>
    </w:p>
    <w:p w14:paraId="76E95579" w14:textId="77777777" w:rsidR="00EA24C0" w:rsidRPr="001A4A16" w:rsidRDefault="00E21725" w:rsidP="00EA24C0">
      <w:pPr>
        <w:spacing w:after="0"/>
        <w:rPr>
          <w:sz w:val="22"/>
          <w:szCs w:val="22"/>
        </w:rPr>
      </w:pPr>
      <w:r w:rsidRPr="001A4A16">
        <w:rPr>
          <w:sz w:val="22"/>
          <w:szCs w:val="22"/>
        </w:rPr>
        <w:t>&lt;</w:t>
      </w:r>
      <w:r w:rsidR="00EA24C0" w:rsidRPr="001A4A16">
        <w:rPr>
          <w:sz w:val="22"/>
          <w:szCs w:val="22"/>
        </w:rPr>
        <w:t>Full official address</w:t>
      </w:r>
      <w:r w:rsidRPr="001A4A16">
        <w:rPr>
          <w:sz w:val="22"/>
          <w:szCs w:val="22"/>
        </w:rPr>
        <w:t>&gt;</w:t>
      </w:r>
    </w:p>
    <w:p w14:paraId="7080F8F7" w14:textId="77777777" w:rsidR="00F7477B" w:rsidRDefault="00B7041A" w:rsidP="00EA24C0">
      <w:pPr>
        <w:spacing w:after="0"/>
        <w:rPr>
          <w:sz w:val="22"/>
          <w:szCs w:val="22"/>
        </w:rPr>
      </w:pPr>
      <w:r w:rsidRPr="001A4A16">
        <w:rPr>
          <w:sz w:val="22"/>
          <w:szCs w:val="22"/>
        </w:rPr>
        <w:t>[</w:t>
      </w:r>
      <w:r w:rsidR="00E21725" w:rsidRPr="001A4A16">
        <w:rPr>
          <w:sz w:val="22"/>
          <w:szCs w:val="22"/>
        </w:rPr>
        <w:t>&lt;</w:t>
      </w:r>
      <w:r w:rsidR="00EA24C0" w:rsidRPr="001A4A16">
        <w:rPr>
          <w:sz w:val="22"/>
          <w:szCs w:val="22"/>
        </w:rPr>
        <w:t>VAT number</w:t>
      </w:r>
      <w:r w:rsidR="00E21725" w:rsidRPr="001A4A16">
        <w:rPr>
          <w:sz w:val="22"/>
          <w:szCs w:val="22"/>
        </w:rPr>
        <w:t>&gt;</w:t>
      </w:r>
      <w:r w:rsidRPr="001A4A16">
        <w:rPr>
          <w:sz w:val="22"/>
          <w:szCs w:val="22"/>
        </w:rPr>
        <w:t>]</w:t>
      </w:r>
      <w:r w:rsidR="00EA24C0" w:rsidRPr="001A4A16">
        <w:rPr>
          <w:rStyle w:val="FootnoteReference"/>
          <w:rFonts w:ascii="Times New Roman" w:hAnsi="Times New Roman"/>
        </w:rPr>
        <w:footnoteReference w:id="3"/>
      </w:r>
      <w:r w:rsidR="0077786E" w:rsidRPr="001A4A16">
        <w:rPr>
          <w:sz w:val="22"/>
          <w:szCs w:val="22"/>
        </w:rPr>
        <w:t>,</w:t>
      </w:r>
      <w:r w:rsidR="00DB3187" w:rsidRPr="0036136C">
        <w:rPr>
          <w:sz w:val="22"/>
          <w:szCs w:val="22"/>
        </w:rPr>
        <w:t xml:space="preserve"> </w:t>
      </w:r>
    </w:p>
    <w:p w14:paraId="1EDC1F3B" w14:textId="77777777" w:rsidR="00F7477B" w:rsidRDefault="00F7477B" w:rsidP="00EA24C0">
      <w:pPr>
        <w:spacing w:after="0"/>
        <w:rPr>
          <w:sz w:val="22"/>
          <w:szCs w:val="22"/>
        </w:rPr>
      </w:pPr>
    </w:p>
    <w:p w14:paraId="7DA6EBE1"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7B40197"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FADB23C" w14:textId="77777777" w:rsidR="009642E7" w:rsidRPr="0036136C" w:rsidRDefault="009642E7">
      <w:pPr>
        <w:spacing w:after="120"/>
        <w:rPr>
          <w:sz w:val="22"/>
          <w:szCs w:val="22"/>
        </w:rPr>
      </w:pPr>
      <w:r w:rsidRPr="0036136C">
        <w:rPr>
          <w:sz w:val="22"/>
          <w:szCs w:val="22"/>
        </w:rPr>
        <w:t>have agreed as follows:</w:t>
      </w:r>
    </w:p>
    <w:p w14:paraId="659B59FF" w14:textId="77777777" w:rsidR="00DF3DB7" w:rsidRPr="0036136C" w:rsidRDefault="00DF3DB7" w:rsidP="0036136C">
      <w:pPr>
        <w:spacing w:before="240" w:after="0"/>
        <w:jc w:val="center"/>
        <w:outlineLvl w:val="0"/>
        <w:rPr>
          <w:b/>
          <w:sz w:val="28"/>
        </w:rPr>
      </w:pPr>
      <w:r w:rsidRPr="0036136C">
        <w:rPr>
          <w:b/>
          <w:sz w:val="28"/>
        </w:rPr>
        <w:t xml:space="preserve">PROJECT </w:t>
      </w:r>
      <w:r w:rsidR="001A4A16" w:rsidRPr="001A4A16">
        <w:rPr>
          <w:b/>
          <w:sz w:val="28"/>
          <w:szCs w:val="28"/>
        </w:rPr>
        <w:t>“VIA MILITARIS – A CORRIDOR FOR SUSTAINABLE TOURISM DEVELOPMENT”</w:t>
      </w:r>
    </w:p>
    <w:p w14:paraId="13D8804E" w14:textId="7D28E440" w:rsidR="00E75AAC" w:rsidRPr="0036136C" w:rsidRDefault="00E75AAC" w:rsidP="0036136C">
      <w:pPr>
        <w:spacing w:before="360" w:after="0"/>
        <w:jc w:val="center"/>
        <w:outlineLvl w:val="0"/>
        <w:rPr>
          <w:b/>
          <w:sz w:val="28"/>
        </w:rPr>
      </w:pPr>
      <w:r w:rsidRPr="0036136C">
        <w:rPr>
          <w:b/>
          <w:sz w:val="28"/>
        </w:rPr>
        <w:t>CONTRACT TITLE</w:t>
      </w:r>
      <w:r w:rsidR="001A4A16">
        <w:rPr>
          <w:b/>
          <w:sz w:val="28"/>
        </w:rPr>
        <w:t>:</w:t>
      </w:r>
      <w:r w:rsidR="00B45588">
        <w:rPr>
          <w:b/>
          <w:sz w:val="28"/>
          <w:lang w:val="bg-BG"/>
        </w:rPr>
        <w:t xml:space="preserve"> </w:t>
      </w:r>
      <w:r w:rsidR="001A4A16" w:rsidRPr="001A4A16">
        <w:rPr>
          <w:b/>
          <w:sz w:val="28"/>
          <w:szCs w:val="28"/>
        </w:rPr>
        <w:t xml:space="preserve">Event Management for organization and logistics of Via </w:t>
      </w:r>
      <w:proofErr w:type="spellStart"/>
      <w:r w:rsidR="001A4A16" w:rsidRPr="001A4A16">
        <w:rPr>
          <w:b/>
          <w:sz w:val="28"/>
          <w:szCs w:val="28"/>
        </w:rPr>
        <w:t>Militaris</w:t>
      </w:r>
      <w:proofErr w:type="spellEnd"/>
      <w:r w:rsidR="001A4A16" w:rsidRPr="001A4A16">
        <w:rPr>
          <w:b/>
          <w:sz w:val="28"/>
          <w:szCs w:val="28"/>
        </w:rPr>
        <w:t xml:space="preserve"> project events</w:t>
      </w:r>
    </w:p>
    <w:p w14:paraId="73BEDCB1" w14:textId="77777777" w:rsidR="00E75AAC" w:rsidRPr="0036136C" w:rsidRDefault="00E75AAC" w:rsidP="00E75AAC">
      <w:pPr>
        <w:spacing w:before="240"/>
        <w:jc w:val="center"/>
        <w:outlineLvl w:val="0"/>
        <w:rPr>
          <w:b/>
          <w:sz w:val="22"/>
        </w:rPr>
      </w:pPr>
      <w:r w:rsidRPr="0036136C">
        <w:rPr>
          <w:b/>
          <w:sz w:val="22"/>
        </w:rPr>
        <w:t xml:space="preserve">Identification number </w:t>
      </w:r>
      <w:r w:rsidR="001A4A16" w:rsidRPr="001A4A16">
        <w:rPr>
          <w:sz w:val="22"/>
        </w:rPr>
        <w:t>CB007.2.12.032 – 2019 – 1</w:t>
      </w:r>
    </w:p>
    <w:p w14:paraId="7C256084" w14:textId="77777777" w:rsidR="009642E7" w:rsidRPr="0036136C" w:rsidRDefault="00BE49C2" w:rsidP="00212B1D">
      <w:pPr>
        <w:pStyle w:val="StyleListNumber11ptBold"/>
      </w:pPr>
      <w:r w:rsidRPr="0036136C">
        <w:lastRenderedPageBreak/>
        <w:t>(1)</w:t>
      </w:r>
      <w:r w:rsidRPr="0036136C">
        <w:tab/>
      </w:r>
      <w:r w:rsidR="009642E7" w:rsidRPr="0036136C">
        <w:t>Subject</w:t>
      </w:r>
    </w:p>
    <w:p w14:paraId="40F4AFA6"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1A4A16">
        <w:rPr>
          <w:sz w:val="22"/>
          <w:szCs w:val="22"/>
        </w:rPr>
        <w:t>“</w:t>
      </w:r>
      <w:r w:rsidR="001A4A16" w:rsidRPr="001A4A16">
        <w:rPr>
          <w:sz w:val="22"/>
          <w:szCs w:val="22"/>
        </w:rPr>
        <w:t xml:space="preserve">Event Management for organization and logistics of Via </w:t>
      </w:r>
      <w:proofErr w:type="spellStart"/>
      <w:r w:rsidR="001A4A16" w:rsidRPr="001A4A16">
        <w:rPr>
          <w:sz w:val="22"/>
          <w:szCs w:val="22"/>
        </w:rPr>
        <w:t>Militaris</w:t>
      </w:r>
      <w:proofErr w:type="spellEnd"/>
      <w:r w:rsidR="001A4A16" w:rsidRPr="001A4A16">
        <w:rPr>
          <w:sz w:val="22"/>
          <w:szCs w:val="22"/>
        </w:rPr>
        <w:t xml:space="preserve"> project events</w:t>
      </w:r>
      <w:r w:rsidR="001A4A16">
        <w:rPr>
          <w:sz w:val="22"/>
          <w:szCs w:val="22"/>
        </w:rPr>
        <w:t>”</w:t>
      </w:r>
      <w:r w:rsidR="009642E7" w:rsidRPr="0036136C">
        <w:rPr>
          <w:sz w:val="22"/>
          <w:szCs w:val="22"/>
        </w:rPr>
        <w:t xml:space="preserve"> </w:t>
      </w:r>
      <w:r w:rsidR="00B93DE2" w:rsidRPr="0036136C">
        <w:rPr>
          <w:sz w:val="22"/>
          <w:szCs w:val="22"/>
        </w:rPr>
        <w:t xml:space="preserve">done </w:t>
      </w:r>
      <w:r w:rsidR="00E12372">
        <w:rPr>
          <w:sz w:val="22"/>
          <w:szCs w:val="22"/>
        </w:rPr>
        <w:t xml:space="preserve">in </w:t>
      </w:r>
      <w:r w:rsidR="001A4A16">
        <w:rPr>
          <w:sz w:val="22"/>
          <w:szCs w:val="22"/>
        </w:rPr>
        <w:t>Bulga</w:t>
      </w:r>
      <w:r w:rsidR="00E12372">
        <w:rPr>
          <w:sz w:val="22"/>
          <w:szCs w:val="22"/>
        </w:rPr>
        <w:t>ria</w:t>
      </w:r>
      <w:r w:rsidR="009642E7" w:rsidRPr="0036136C">
        <w:rPr>
          <w:sz w:val="22"/>
          <w:szCs w:val="22"/>
        </w:rPr>
        <w:t xml:space="preserve"> </w:t>
      </w:r>
      <w:r w:rsidR="00E12372">
        <w:rPr>
          <w:sz w:val="22"/>
          <w:szCs w:val="22"/>
        </w:rPr>
        <w:t xml:space="preserve">and Serbia </w:t>
      </w:r>
      <w:r w:rsidR="009642E7" w:rsidRPr="0036136C">
        <w:rPr>
          <w:sz w:val="22"/>
          <w:szCs w:val="22"/>
        </w:rPr>
        <w:t>with identi</w:t>
      </w:r>
      <w:r w:rsidR="00E12372">
        <w:rPr>
          <w:sz w:val="22"/>
          <w:szCs w:val="22"/>
        </w:rPr>
        <w:t>fica</w:t>
      </w:r>
      <w:r w:rsidR="009642E7" w:rsidRPr="0036136C">
        <w:rPr>
          <w:sz w:val="22"/>
          <w:szCs w:val="22"/>
        </w:rPr>
        <w:t xml:space="preserve">tion number </w:t>
      </w:r>
      <w:r w:rsidR="00E12372" w:rsidRPr="00E12372">
        <w:rPr>
          <w:sz w:val="22"/>
          <w:szCs w:val="22"/>
        </w:rPr>
        <w:t>CB007.2.12.032 – 2019 – 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6034B59"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76E5938"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6F61828C" w14:textId="77777777" w:rsidR="00E12372" w:rsidRPr="0036136C" w:rsidRDefault="00E12372" w:rsidP="00E12372">
      <w:pPr>
        <w:spacing w:after="120"/>
        <w:ind w:left="567"/>
        <w:rPr>
          <w:sz w:val="22"/>
          <w:szCs w:val="22"/>
        </w:rPr>
      </w:pPr>
      <w:r w:rsidRPr="000B123C">
        <w:rPr>
          <w:sz w:val="22"/>
          <w:szCs w:val="22"/>
        </w:rPr>
        <w:t xml:space="preserve">This Contract, established in Euro, is a global price contract. The contract value is </w:t>
      </w:r>
      <w:r>
        <w:rPr>
          <w:sz w:val="22"/>
          <w:szCs w:val="22"/>
        </w:rPr>
        <w:t xml:space="preserve">EUR </w:t>
      </w:r>
      <w:r w:rsidRPr="00D63084">
        <w:rPr>
          <w:sz w:val="22"/>
          <w:szCs w:val="22"/>
        </w:rPr>
        <w:t>…</w:t>
      </w:r>
      <w:proofErr w:type="gramStart"/>
      <w:r w:rsidRPr="00D63084">
        <w:rPr>
          <w:sz w:val="22"/>
          <w:szCs w:val="22"/>
        </w:rPr>
        <w:t>…..</w:t>
      </w:r>
      <w:proofErr w:type="gramEnd"/>
      <w:r w:rsidRPr="00D63084">
        <w:rPr>
          <w:sz w:val="22"/>
          <w:szCs w:val="22"/>
        </w:rPr>
        <w:t xml:space="preserve">  incl. of VAT.</w:t>
      </w:r>
    </w:p>
    <w:p w14:paraId="0ADA2076" w14:textId="77777777" w:rsidR="009642E7" w:rsidRPr="0036136C" w:rsidRDefault="00E12372" w:rsidP="00E12372">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6D1BFC0C"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65A1468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771A9D4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5311760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5FE9C97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(Annex II) </w:t>
      </w:r>
    </w:p>
    <w:p w14:paraId="26E32C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742E386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2C35EF4E"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ther relevant</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2C2A45CD"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6CC4815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9A3E052"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2EE1764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1A83E02F" w14:textId="77777777" w:rsidR="00E12372" w:rsidRPr="00E12372" w:rsidRDefault="00E12372" w:rsidP="00E12372">
      <w:pPr>
        <w:pStyle w:val="ListNumber"/>
        <w:numPr>
          <w:ilvl w:val="0"/>
          <w:numId w:val="0"/>
        </w:numPr>
        <w:ind w:left="709"/>
        <w:rPr>
          <w:sz w:val="22"/>
          <w:szCs w:val="22"/>
        </w:rPr>
      </w:pPr>
      <w:r w:rsidRPr="00E12372">
        <w:rPr>
          <w:sz w:val="22"/>
          <w:szCs w:val="22"/>
        </w:rPr>
        <w:t xml:space="preserve">The Contractor must take the necessary measures to ensure the visibility of the EU financing or co-financing. Such measures must be in accordance with the applicable rules on the visibility of external action laid down and published by the Commission. These rules are set out in the Communication and Visibility Manual for External Actions available from the EuropeAid website at </w:t>
      </w:r>
      <w:hyperlink r:id="rId8" w:history="1">
        <w:r w:rsidRPr="00E12372">
          <w:rPr>
            <w:rStyle w:val="Hyperlink"/>
            <w:sz w:val="22"/>
            <w:szCs w:val="22"/>
          </w:rPr>
          <w:t>http://ec.europa.eu/europeaid/work/visibility/index_en.htm</w:t>
        </w:r>
      </w:hyperlink>
    </w:p>
    <w:p w14:paraId="503C22BF" w14:textId="77777777" w:rsidR="00E75AAC" w:rsidRPr="002D5121" w:rsidRDefault="00E12372" w:rsidP="00E12372">
      <w:pPr>
        <w:pStyle w:val="ListNumber"/>
        <w:numPr>
          <w:ilvl w:val="0"/>
          <w:numId w:val="0"/>
        </w:numPr>
        <w:spacing w:after="120"/>
        <w:ind w:left="567"/>
        <w:rPr>
          <w:sz w:val="22"/>
          <w:szCs w:val="22"/>
        </w:rPr>
      </w:pPr>
      <w:r w:rsidRPr="00E12372">
        <w:rPr>
          <w:sz w:val="22"/>
          <w:szCs w:val="22"/>
        </w:rPr>
        <w:t>Done in English in two original, one original for the Contracting Authority and one original for the Contractor.</w:t>
      </w: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622087B5" w14:textId="77777777" w:rsidTr="00A1628E">
        <w:tc>
          <w:tcPr>
            <w:tcW w:w="4858" w:type="dxa"/>
            <w:gridSpan w:val="2"/>
          </w:tcPr>
          <w:p w14:paraId="2E0DD1A7" w14:textId="77777777"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14:paraId="6330CC75"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23F837C8" w14:textId="77777777" w:rsidTr="00A1628E">
        <w:trPr>
          <w:cantSplit/>
        </w:trPr>
        <w:tc>
          <w:tcPr>
            <w:tcW w:w="1599" w:type="dxa"/>
          </w:tcPr>
          <w:p w14:paraId="1503177A"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32A86C4D" w14:textId="77777777" w:rsidR="00E75AAC" w:rsidRPr="0036136C" w:rsidRDefault="00E75AAC" w:rsidP="006457F0">
            <w:pPr>
              <w:pStyle w:val="BodyText"/>
              <w:keepNext/>
              <w:keepLines/>
              <w:spacing w:before="160" w:after="160"/>
              <w:rPr>
                <w:sz w:val="22"/>
                <w:szCs w:val="22"/>
              </w:rPr>
            </w:pPr>
          </w:p>
        </w:tc>
        <w:tc>
          <w:tcPr>
            <w:tcW w:w="2321" w:type="dxa"/>
          </w:tcPr>
          <w:p w14:paraId="024F9CAB" w14:textId="77777777" w:rsidR="00E75AAC" w:rsidRPr="00E12372" w:rsidRDefault="00E75AAC" w:rsidP="006457F0">
            <w:pPr>
              <w:pStyle w:val="BodyText"/>
              <w:keepNext/>
              <w:keepLines/>
              <w:spacing w:before="160" w:after="160"/>
              <w:rPr>
                <w:sz w:val="22"/>
                <w:szCs w:val="22"/>
                <w:lang w:val="bg-BG"/>
              </w:rPr>
            </w:pPr>
            <w:r w:rsidRPr="0036136C">
              <w:rPr>
                <w:sz w:val="22"/>
                <w:szCs w:val="22"/>
              </w:rPr>
              <w:t>Name:</w:t>
            </w:r>
            <w:r w:rsidR="00E12372">
              <w:rPr>
                <w:sz w:val="22"/>
                <w:szCs w:val="22"/>
                <w:lang w:val="bg-BG"/>
              </w:rPr>
              <w:t xml:space="preserve"> </w:t>
            </w:r>
            <w:r w:rsidR="00E12372">
              <w:rPr>
                <w:sz w:val="22"/>
                <w:szCs w:val="22"/>
              </w:rPr>
              <w:t>Rosen Yordanov Pashov</w:t>
            </w:r>
          </w:p>
        </w:tc>
        <w:tc>
          <w:tcPr>
            <w:tcW w:w="2322" w:type="dxa"/>
          </w:tcPr>
          <w:p w14:paraId="433A05AB" w14:textId="77777777" w:rsidR="00E75AAC" w:rsidRPr="0036136C" w:rsidRDefault="00E75AAC" w:rsidP="006457F0">
            <w:pPr>
              <w:pStyle w:val="BodyText"/>
              <w:keepNext/>
              <w:keepLines/>
              <w:spacing w:before="160" w:after="160"/>
              <w:rPr>
                <w:sz w:val="22"/>
                <w:szCs w:val="22"/>
              </w:rPr>
            </w:pPr>
          </w:p>
        </w:tc>
      </w:tr>
      <w:tr w:rsidR="00E75AAC" w:rsidRPr="0036136C" w14:paraId="771960FA" w14:textId="77777777" w:rsidTr="00A1628E">
        <w:trPr>
          <w:cantSplit/>
        </w:trPr>
        <w:tc>
          <w:tcPr>
            <w:tcW w:w="1599" w:type="dxa"/>
          </w:tcPr>
          <w:p w14:paraId="0480C927"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BB19A4F" w14:textId="77777777" w:rsidR="00E75AAC" w:rsidRPr="0036136C" w:rsidRDefault="00E75AAC" w:rsidP="006457F0">
            <w:pPr>
              <w:pStyle w:val="BodyText"/>
              <w:keepNext/>
              <w:keepLines/>
              <w:spacing w:before="160" w:after="160"/>
              <w:rPr>
                <w:sz w:val="22"/>
                <w:szCs w:val="22"/>
              </w:rPr>
            </w:pPr>
          </w:p>
        </w:tc>
        <w:tc>
          <w:tcPr>
            <w:tcW w:w="2321" w:type="dxa"/>
          </w:tcPr>
          <w:p w14:paraId="4779AAEE" w14:textId="77777777" w:rsidR="00E75AAC" w:rsidRPr="00E12372" w:rsidRDefault="00E75AAC" w:rsidP="006457F0">
            <w:pPr>
              <w:pStyle w:val="BodyText"/>
              <w:keepNext/>
              <w:keepLines/>
              <w:spacing w:before="160" w:after="160"/>
              <w:rPr>
                <w:sz w:val="22"/>
                <w:szCs w:val="22"/>
                <w:lang w:val="bg-BG"/>
              </w:rPr>
            </w:pPr>
            <w:r w:rsidRPr="0036136C">
              <w:rPr>
                <w:sz w:val="22"/>
                <w:szCs w:val="22"/>
              </w:rPr>
              <w:t>Title:</w:t>
            </w:r>
            <w:r w:rsidR="00E12372">
              <w:rPr>
                <w:sz w:val="22"/>
                <w:szCs w:val="22"/>
                <w:lang w:val="bg-BG"/>
              </w:rPr>
              <w:t xml:space="preserve"> </w:t>
            </w:r>
            <w:r w:rsidR="00E12372">
              <w:rPr>
                <w:sz w:val="22"/>
                <w:szCs w:val="22"/>
                <w:lang w:val="en-US"/>
              </w:rPr>
              <w:t>Chairman</w:t>
            </w:r>
            <w:r w:rsidR="00E12372">
              <w:rPr>
                <w:sz w:val="22"/>
                <w:szCs w:val="22"/>
              </w:rPr>
              <w:t xml:space="preserve"> of the board</w:t>
            </w:r>
          </w:p>
        </w:tc>
        <w:tc>
          <w:tcPr>
            <w:tcW w:w="2322" w:type="dxa"/>
          </w:tcPr>
          <w:p w14:paraId="219F4B53" w14:textId="77777777" w:rsidR="00E75AAC" w:rsidRPr="0036136C" w:rsidRDefault="00E75AAC" w:rsidP="006457F0">
            <w:pPr>
              <w:pStyle w:val="BodyText"/>
              <w:keepNext/>
              <w:keepLines/>
              <w:spacing w:before="160" w:after="160"/>
              <w:rPr>
                <w:sz w:val="22"/>
                <w:szCs w:val="22"/>
              </w:rPr>
            </w:pPr>
          </w:p>
        </w:tc>
      </w:tr>
      <w:tr w:rsidR="00E75AAC" w:rsidRPr="0036136C" w14:paraId="75EEC01C" w14:textId="77777777" w:rsidTr="00A1628E">
        <w:trPr>
          <w:cantSplit/>
        </w:trPr>
        <w:tc>
          <w:tcPr>
            <w:tcW w:w="1599" w:type="dxa"/>
          </w:tcPr>
          <w:p w14:paraId="23AA4F0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7A5C0B0" w14:textId="77777777" w:rsidR="00E75AAC" w:rsidRPr="0036136C" w:rsidRDefault="00E75AAC" w:rsidP="006457F0">
            <w:pPr>
              <w:pStyle w:val="BodyText"/>
              <w:keepNext/>
              <w:keepLines/>
              <w:spacing w:before="160" w:after="160"/>
              <w:rPr>
                <w:sz w:val="22"/>
                <w:szCs w:val="22"/>
              </w:rPr>
            </w:pPr>
          </w:p>
        </w:tc>
        <w:tc>
          <w:tcPr>
            <w:tcW w:w="2321" w:type="dxa"/>
          </w:tcPr>
          <w:p w14:paraId="0CDE0C4A"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D8A1906" w14:textId="77777777" w:rsidR="00E75AAC" w:rsidRPr="0036136C" w:rsidRDefault="00E75AAC" w:rsidP="006457F0">
            <w:pPr>
              <w:pStyle w:val="BodyText"/>
              <w:keepNext/>
              <w:keepLines/>
              <w:spacing w:before="160" w:after="160"/>
              <w:rPr>
                <w:sz w:val="22"/>
                <w:szCs w:val="22"/>
              </w:rPr>
            </w:pPr>
          </w:p>
        </w:tc>
      </w:tr>
      <w:tr w:rsidR="00E75AAC" w:rsidRPr="0036136C" w14:paraId="1A263C04" w14:textId="77777777" w:rsidTr="00A1628E">
        <w:trPr>
          <w:cantSplit/>
        </w:trPr>
        <w:tc>
          <w:tcPr>
            <w:tcW w:w="1599" w:type="dxa"/>
          </w:tcPr>
          <w:p w14:paraId="634CF69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A9C1762" w14:textId="77777777" w:rsidR="00E75AAC" w:rsidRPr="0036136C" w:rsidRDefault="00E75AAC" w:rsidP="006457F0">
            <w:pPr>
              <w:pStyle w:val="BodyText"/>
              <w:keepNext/>
              <w:keepLines/>
              <w:spacing w:before="160" w:after="160"/>
              <w:rPr>
                <w:sz w:val="22"/>
                <w:szCs w:val="22"/>
              </w:rPr>
            </w:pPr>
          </w:p>
        </w:tc>
        <w:tc>
          <w:tcPr>
            <w:tcW w:w="2321" w:type="dxa"/>
          </w:tcPr>
          <w:p w14:paraId="7139C3FE"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5020ECB8" w14:textId="77777777" w:rsidR="00E75AAC" w:rsidRPr="0036136C" w:rsidRDefault="00E75AAC" w:rsidP="006457F0">
            <w:pPr>
              <w:pStyle w:val="BodyText"/>
              <w:keepNext/>
              <w:keepLines/>
              <w:spacing w:before="160" w:after="160"/>
              <w:rPr>
                <w:sz w:val="22"/>
                <w:szCs w:val="22"/>
              </w:rPr>
            </w:pPr>
          </w:p>
        </w:tc>
      </w:tr>
    </w:tbl>
    <w:p w14:paraId="47D931E1"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25B6911"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37DA9355" w14:textId="77777777" w:rsidR="00CB06F5" w:rsidRPr="00B8227D" w:rsidRDefault="00CB06F5" w:rsidP="00B45588">
      <w:pPr>
        <w:spacing w:before="120" w:after="0"/>
        <w:ind w:left="1134" w:hanging="1134"/>
        <w:rPr>
          <w:b/>
        </w:rPr>
      </w:pPr>
      <w:r w:rsidRPr="00B8227D">
        <w:rPr>
          <w:b/>
        </w:rPr>
        <w:t>Article 2</w:t>
      </w:r>
      <w:r w:rsidRPr="00B8227D">
        <w:rPr>
          <w:b/>
        </w:rPr>
        <w:tab/>
        <w:t>Communications</w:t>
      </w:r>
    </w:p>
    <w:p w14:paraId="5752FBEB"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p>
    <w:tbl>
      <w:tblPr>
        <w:tblW w:w="9073" w:type="dxa"/>
        <w:tblInd w:w="-34" w:type="dxa"/>
        <w:tblBorders>
          <w:top w:val="single" w:sz="4" w:space="0" w:color="1F497D"/>
          <w:bottom w:val="single" w:sz="4" w:space="0" w:color="1F497D"/>
          <w:insideH w:val="single" w:sz="4" w:space="0" w:color="1F497D"/>
          <w:insideV w:val="single" w:sz="4" w:space="0" w:color="auto"/>
        </w:tblBorders>
        <w:tblLook w:val="04A0" w:firstRow="1" w:lastRow="0" w:firstColumn="1" w:lastColumn="0" w:noHBand="0" w:noVBand="1"/>
      </w:tblPr>
      <w:tblGrid>
        <w:gridCol w:w="4536"/>
        <w:gridCol w:w="4537"/>
      </w:tblGrid>
      <w:tr w:rsidR="00E12372" w:rsidRPr="00E12372" w14:paraId="17042650" w14:textId="77777777" w:rsidTr="00DC7664">
        <w:tc>
          <w:tcPr>
            <w:tcW w:w="4536" w:type="dxa"/>
            <w:tcBorders>
              <w:right w:val="nil"/>
            </w:tcBorders>
            <w:shd w:val="clear" w:color="auto" w:fill="auto"/>
          </w:tcPr>
          <w:p w14:paraId="2597509F" w14:textId="77777777" w:rsidR="00E12372" w:rsidRPr="00E12372" w:rsidRDefault="00E12372" w:rsidP="00E12372">
            <w:pPr>
              <w:keepNext/>
              <w:keepLines/>
              <w:spacing w:after="120"/>
              <w:ind w:left="567" w:hanging="567"/>
              <w:rPr>
                <w:sz w:val="22"/>
                <w:szCs w:val="22"/>
              </w:rPr>
            </w:pPr>
            <w:r w:rsidRPr="00E12372">
              <w:rPr>
                <w:i/>
                <w:sz w:val="22"/>
                <w:szCs w:val="22"/>
              </w:rPr>
              <w:t>Contact details for the Contracting Authority:</w:t>
            </w:r>
          </w:p>
        </w:tc>
        <w:tc>
          <w:tcPr>
            <w:tcW w:w="4537" w:type="dxa"/>
            <w:tcBorders>
              <w:left w:val="nil"/>
            </w:tcBorders>
            <w:shd w:val="clear" w:color="auto" w:fill="auto"/>
          </w:tcPr>
          <w:p w14:paraId="38FCACF8" w14:textId="77777777" w:rsidR="00E12372" w:rsidRPr="00E12372" w:rsidRDefault="00E12372" w:rsidP="00E12372">
            <w:pPr>
              <w:keepNext/>
              <w:keepLines/>
              <w:spacing w:after="120"/>
              <w:ind w:left="567" w:hanging="567"/>
              <w:rPr>
                <w:sz w:val="22"/>
                <w:szCs w:val="22"/>
              </w:rPr>
            </w:pPr>
            <w:r w:rsidRPr="00E12372">
              <w:rPr>
                <w:b/>
                <w:sz w:val="22"/>
                <w:szCs w:val="22"/>
              </w:rPr>
              <w:t>MR RO</w:t>
            </w:r>
            <w:r>
              <w:rPr>
                <w:b/>
                <w:sz w:val="22"/>
                <w:szCs w:val="22"/>
              </w:rPr>
              <w:t>S</w:t>
            </w:r>
            <w:r w:rsidRPr="00E12372">
              <w:rPr>
                <w:b/>
                <w:sz w:val="22"/>
                <w:szCs w:val="22"/>
              </w:rPr>
              <w:t>SEN PASHOV</w:t>
            </w:r>
          </w:p>
          <w:p w14:paraId="50846B54" w14:textId="77777777" w:rsidR="00E12372" w:rsidRPr="00E12372" w:rsidRDefault="00E12372" w:rsidP="00E12372">
            <w:pPr>
              <w:keepNext/>
              <w:keepLines/>
              <w:spacing w:after="120"/>
              <w:ind w:left="567" w:hanging="567"/>
              <w:rPr>
                <w:sz w:val="22"/>
                <w:szCs w:val="22"/>
              </w:rPr>
            </w:pPr>
            <w:r>
              <w:rPr>
                <w:sz w:val="22"/>
                <w:szCs w:val="22"/>
              </w:rPr>
              <w:t>Chairman</w:t>
            </w:r>
            <w:r w:rsidRPr="00E12372">
              <w:rPr>
                <w:sz w:val="22"/>
                <w:szCs w:val="22"/>
              </w:rPr>
              <w:t xml:space="preserve"> of the board</w:t>
            </w:r>
          </w:p>
          <w:p w14:paraId="6FA2CE56" w14:textId="77777777" w:rsidR="00427CC4" w:rsidRPr="00427CC4" w:rsidRDefault="00427CC4" w:rsidP="00427CC4">
            <w:pPr>
              <w:keepNext/>
              <w:keepLines/>
              <w:spacing w:after="120"/>
              <w:ind w:left="567" w:hanging="567"/>
              <w:rPr>
                <w:sz w:val="22"/>
                <w:szCs w:val="22"/>
                <w:lang w:val="nb-NO"/>
              </w:rPr>
            </w:pPr>
            <w:r w:rsidRPr="00427CC4">
              <w:rPr>
                <w:sz w:val="22"/>
                <w:szCs w:val="22"/>
                <w:lang w:val="nb-NO"/>
              </w:rPr>
              <w:t xml:space="preserve">122, </w:t>
            </w:r>
            <w:proofErr w:type="spellStart"/>
            <w:r w:rsidRPr="00427CC4">
              <w:rPr>
                <w:sz w:val="22"/>
                <w:szCs w:val="22"/>
                <w:lang w:val="nb-NO"/>
              </w:rPr>
              <w:t>Ovche</w:t>
            </w:r>
            <w:proofErr w:type="spellEnd"/>
            <w:r w:rsidRPr="00427CC4">
              <w:rPr>
                <w:sz w:val="22"/>
                <w:szCs w:val="22"/>
                <w:lang w:val="nb-NO"/>
              </w:rPr>
              <w:t xml:space="preserve"> Pole </w:t>
            </w:r>
            <w:proofErr w:type="spellStart"/>
            <w:r w:rsidRPr="00427CC4">
              <w:rPr>
                <w:sz w:val="22"/>
                <w:szCs w:val="22"/>
                <w:lang w:val="nb-NO"/>
              </w:rPr>
              <w:t>str</w:t>
            </w:r>
            <w:proofErr w:type="spellEnd"/>
            <w:r w:rsidRPr="00427CC4">
              <w:rPr>
                <w:sz w:val="22"/>
                <w:szCs w:val="22"/>
                <w:lang w:val="nb-NO"/>
              </w:rPr>
              <w:t>.</w:t>
            </w:r>
          </w:p>
          <w:p w14:paraId="08FDB299" w14:textId="53D2B253" w:rsidR="00E12372" w:rsidRPr="00E12372" w:rsidRDefault="00427CC4" w:rsidP="00427CC4">
            <w:pPr>
              <w:keepNext/>
              <w:keepLines/>
              <w:spacing w:after="120"/>
              <w:ind w:left="567" w:hanging="567"/>
              <w:rPr>
                <w:sz w:val="22"/>
                <w:szCs w:val="22"/>
              </w:rPr>
            </w:pPr>
            <w:r w:rsidRPr="00427CC4">
              <w:rPr>
                <w:sz w:val="22"/>
                <w:szCs w:val="22"/>
                <w:lang w:val="nb-NO"/>
              </w:rPr>
              <w:t>1303 Sofia, Bulgaria</w:t>
            </w:r>
          </w:p>
          <w:p w14:paraId="07B94B83" w14:textId="77777777" w:rsidR="00E12372" w:rsidRPr="00E12372" w:rsidRDefault="00E12372" w:rsidP="00E12372">
            <w:pPr>
              <w:keepNext/>
              <w:keepLines/>
              <w:spacing w:after="120"/>
              <w:ind w:left="567" w:hanging="567"/>
              <w:rPr>
                <w:sz w:val="22"/>
                <w:szCs w:val="22"/>
              </w:rPr>
            </w:pPr>
            <w:r w:rsidRPr="00E12372">
              <w:rPr>
                <w:sz w:val="22"/>
                <w:szCs w:val="22"/>
              </w:rPr>
              <w:t>Tel:</w:t>
            </w:r>
            <w:r>
              <w:rPr>
                <w:sz w:val="22"/>
                <w:szCs w:val="22"/>
              </w:rPr>
              <w:t xml:space="preserve"> </w:t>
            </w:r>
            <w:r w:rsidRPr="00E12372">
              <w:rPr>
                <w:sz w:val="22"/>
                <w:szCs w:val="22"/>
              </w:rPr>
              <w:t>+35928139600</w:t>
            </w:r>
          </w:p>
          <w:p w14:paraId="6A92A656" w14:textId="3527F42C" w:rsidR="00E12372" w:rsidRPr="00427CC4" w:rsidRDefault="00E12372" w:rsidP="00E12372">
            <w:pPr>
              <w:keepNext/>
              <w:keepLines/>
              <w:spacing w:after="120"/>
              <w:ind w:left="567" w:hanging="567"/>
              <w:rPr>
                <w:sz w:val="22"/>
                <w:szCs w:val="22"/>
                <w:lang w:val="en-US"/>
              </w:rPr>
            </w:pPr>
            <w:r w:rsidRPr="00E35B5A">
              <w:rPr>
                <w:color w:val="000000"/>
                <w:sz w:val="22"/>
                <w:szCs w:val="22"/>
              </w:rPr>
              <w:t>e-mail:</w:t>
            </w:r>
            <w:r w:rsidRPr="00E12372">
              <w:rPr>
                <w:sz w:val="22"/>
                <w:szCs w:val="22"/>
              </w:rPr>
              <w:t xml:space="preserve"> </w:t>
            </w:r>
            <w:hyperlink r:id="rId9" w:history="1">
              <w:r w:rsidR="00877D60" w:rsidRPr="00FF3D4C">
                <w:rPr>
                  <w:rStyle w:val="Hyperlink"/>
                  <w:sz w:val="22"/>
                  <w:szCs w:val="22"/>
                  <w:lang w:val="en-US"/>
                </w:rPr>
                <w:t>office@investinsofia.eu</w:t>
              </w:r>
            </w:hyperlink>
            <w:r>
              <w:rPr>
                <w:sz w:val="22"/>
                <w:szCs w:val="22"/>
              </w:rPr>
              <w:t xml:space="preserve"> </w:t>
            </w:r>
          </w:p>
        </w:tc>
      </w:tr>
      <w:tr w:rsidR="00E12372" w:rsidRPr="00E12372" w14:paraId="247B1909" w14:textId="77777777" w:rsidTr="00DC7664">
        <w:tc>
          <w:tcPr>
            <w:tcW w:w="4536" w:type="dxa"/>
            <w:tcBorders>
              <w:right w:val="nil"/>
            </w:tcBorders>
            <w:shd w:val="clear" w:color="auto" w:fill="auto"/>
          </w:tcPr>
          <w:p w14:paraId="153E7B52" w14:textId="77777777" w:rsidR="00E12372" w:rsidRPr="00E12372" w:rsidRDefault="00E12372" w:rsidP="00E12372">
            <w:pPr>
              <w:keepNext/>
              <w:keepLines/>
              <w:spacing w:after="120"/>
              <w:ind w:left="567" w:hanging="567"/>
              <w:rPr>
                <w:sz w:val="22"/>
                <w:szCs w:val="22"/>
              </w:rPr>
            </w:pPr>
            <w:r w:rsidRPr="00E12372">
              <w:rPr>
                <w:i/>
                <w:sz w:val="22"/>
                <w:szCs w:val="22"/>
              </w:rPr>
              <w:t>Contact details for the Contractor:</w:t>
            </w:r>
          </w:p>
        </w:tc>
        <w:tc>
          <w:tcPr>
            <w:tcW w:w="4537" w:type="dxa"/>
            <w:tcBorders>
              <w:left w:val="nil"/>
            </w:tcBorders>
            <w:shd w:val="clear" w:color="auto" w:fill="auto"/>
          </w:tcPr>
          <w:p w14:paraId="190DAB5E" w14:textId="77777777" w:rsidR="00E12372" w:rsidRPr="00E12372" w:rsidRDefault="00E12372" w:rsidP="00E12372">
            <w:pPr>
              <w:keepNext/>
              <w:keepLines/>
              <w:spacing w:after="120"/>
              <w:ind w:left="567" w:hanging="567"/>
              <w:rPr>
                <w:sz w:val="22"/>
                <w:szCs w:val="22"/>
              </w:rPr>
            </w:pPr>
            <w:r w:rsidRPr="00E12372">
              <w:rPr>
                <w:sz w:val="22"/>
                <w:szCs w:val="22"/>
              </w:rPr>
              <w:t>………………………………………………</w:t>
            </w:r>
          </w:p>
          <w:p w14:paraId="3C73FFED" w14:textId="77777777" w:rsidR="00E12372" w:rsidRPr="00E12372" w:rsidRDefault="00E12372" w:rsidP="00E12372">
            <w:pPr>
              <w:keepNext/>
              <w:keepLines/>
              <w:spacing w:after="120"/>
              <w:ind w:left="567" w:hanging="567"/>
              <w:rPr>
                <w:sz w:val="22"/>
                <w:szCs w:val="22"/>
              </w:rPr>
            </w:pPr>
            <w:r w:rsidRPr="00E12372">
              <w:rPr>
                <w:sz w:val="22"/>
                <w:szCs w:val="22"/>
              </w:rPr>
              <w:t>……………………………………………...</w:t>
            </w:r>
          </w:p>
          <w:p w14:paraId="492E0B94" w14:textId="77777777" w:rsidR="00E12372" w:rsidRPr="00E12372" w:rsidRDefault="00E12372" w:rsidP="00E12372">
            <w:pPr>
              <w:keepNext/>
              <w:keepLines/>
              <w:spacing w:after="120"/>
              <w:ind w:left="567" w:hanging="567"/>
              <w:rPr>
                <w:sz w:val="22"/>
                <w:szCs w:val="22"/>
                <w:lang w:val="en-US"/>
              </w:rPr>
            </w:pPr>
            <w:r w:rsidRPr="00E12372">
              <w:rPr>
                <w:sz w:val="22"/>
                <w:szCs w:val="22"/>
                <w:lang w:val="en-US"/>
              </w:rPr>
              <w:t>………………………………………………</w:t>
            </w:r>
          </w:p>
          <w:p w14:paraId="067EF680" w14:textId="77777777" w:rsidR="00E12372" w:rsidRPr="00E12372" w:rsidRDefault="00E12372" w:rsidP="00E12372">
            <w:pPr>
              <w:keepNext/>
              <w:keepLines/>
              <w:spacing w:after="120"/>
              <w:ind w:left="567" w:hanging="567"/>
              <w:rPr>
                <w:sz w:val="22"/>
                <w:szCs w:val="22"/>
              </w:rPr>
            </w:pPr>
            <w:r w:rsidRPr="00E12372">
              <w:rPr>
                <w:sz w:val="22"/>
                <w:szCs w:val="22"/>
              </w:rPr>
              <w:t>Tel: …………………………………………</w:t>
            </w:r>
          </w:p>
          <w:p w14:paraId="4FC335C9" w14:textId="77777777" w:rsidR="00E12372" w:rsidRPr="00E12372" w:rsidRDefault="00E12372" w:rsidP="00E12372">
            <w:pPr>
              <w:keepNext/>
              <w:keepLines/>
              <w:spacing w:after="120"/>
              <w:ind w:left="567" w:hanging="567"/>
              <w:rPr>
                <w:sz w:val="22"/>
                <w:szCs w:val="22"/>
              </w:rPr>
            </w:pPr>
            <w:r w:rsidRPr="00E12372">
              <w:rPr>
                <w:sz w:val="22"/>
                <w:szCs w:val="22"/>
              </w:rPr>
              <w:t>Fax: …………………………………………</w:t>
            </w:r>
          </w:p>
          <w:p w14:paraId="0EF33D15" w14:textId="77777777" w:rsidR="00E12372" w:rsidRPr="00E12372" w:rsidRDefault="00E12372" w:rsidP="00E12372">
            <w:pPr>
              <w:keepNext/>
              <w:keepLines/>
              <w:spacing w:after="120"/>
              <w:ind w:left="567" w:hanging="567"/>
              <w:rPr>
                <w:sz w:val="22"/>
                <w:szCs w:val="22"/>
              </w:rPr>
            </w:pPr>
            <w:r w:rsidRPr="00E12372">
              <w:rPr>
                <w:sz w:val="22"/>
                <w:szCs w:val="22"/>
              </w:rPr>
              <w:t>e-mail: ………………………………………</w:t>
            </w:r>
          </w:p>
        </w:tc>
      </w:tr>
    </w:tbl>
    <w:p w14:paraId="36F94807" w14:textId="2E81303A" w:rsidR="00B45588" w:rsidRDefault="00B45588" w:rsidP="00B45588">
      <w:pPr>
        <w:keepNext/>
        <w:keepLines/>
        <w:spacing w:after="120"/>
        <w:rPr>
          <w:sz w:val="22"/>
          <w:szCs w:val="22"/>
        </w:rPr>
      </w:pPr>
      <w:r w:rsidRPr="00FA2089">
        <w:rPr>
          <w:sz w:val="22"/>
          <w:szCs w:val="22"/>
        </w:rPr>
        <w:t xml:space="preserve">All written communication </w:t>
      </w:r>
      <w:r>
        <w:rPr>
          <w:sz w:val="22"/>
          <w:szCs w:val="22"/>
        </w:rPr>
        <w:t xml:space="preserve">(incl. submission of the project reports) </w:t>
      </w:r>
      <w:r w:rsidRPr="00FA2089">
        <w:rPr>
          <w:sz w:val="22"/>
          <w:szCs w:val="22"/>
        </w:rPr>
        <w:t xml:space="preserve">must </w:t>
      </w:r>
      <w:r w:rsidRPr="00CF1EF9">
        <w:rPr>
          <w:sz w:val="22"/>
          <w:szCs w:val="22"/>
        </w:rPr>
        <w:t>state the Contract title and identification number, and must be sent by post</w:t>
      </w:r>
      <w:r>
        <w:rPr>
          <w:sz w:val="22"/>
          <w:szCs w:val="22"/>
          <w:lang w:val="bg-BG"/>
        </w:rPr>
        <w:t xml:space="preserve"> </w:t>
      </w:r>
      <w:r w:rsidRPr="00CF1EF9">
        <w:rPr>
          <w:sz w:val="22"/>
          <w:szCs w:val="22"/>
        </w:rPr>
        <w:t xml:space="preserve">or by hand </w:t>
      </w:r>
      <w:r w:rsidRPr="00FA2089">
        <w:rPr>
          <w:sz w:val="22"/>
          <w:szCs w:val="22"/>
        </w:rPr>
        <w:t xml:space="preserve">to the Contracting Authority on the </w:t>
      </w:r>
      <w:proofErr w:type="gramStart"/>
      <w:r>
        <w:rPr>
          <w:sz w:val="22"/>
          <w:szCs w:val="22"/>
        </w:rPr>
        <w:t>above</w:t>
      </w:r>
      <w:r>
        <w:rPr>
          <w:sz w:val="22"/>
          <w:szCs w:val="22"/>
          <w:lang w:val="bg-BG"/>
        </w:rPr>
        <w:t xml:space="preserve"> </w:t>
      </w:r>
      <w:r>
        <w:rPr>
          <w:sz w:val="22"/>
          <w:szCs w:val="22"/>
        </w:rPr>
        <w:t>mentioned</w:t>
      </w:r>
      <w:proofErr w:type="gramEnd"/>
      <w:r>
        <w:rPr>
          <w:sz w:val="22"/>
          <w:szCs w:val="22"/>
        </w:rPr>
        <w:t xml:space="preserve"> address. </w:t>
      </w:r>
      <w:r w:rsidRPr="00FA2089">
        <w:rPr>
          <w:sz w:val="22"/>
          <w:szCs w:val="22"/>
        </w:rPr>
        <w:t xml:space="preserve">The Contracting Authority is responsible for approving the </w:t>
      </w:r>
      <w:r>
        <w:rPr>
          <w:sz w:val="22"/>
          <w:szCs w:val="22"/>
        </w:rPr>
        <w:t xml:space="preserve">project </w:t>
      </w:r>
      <w:r w:rsidRPr="00FA2089">
        <w:rPr>
          <w:sz w:val="22"/>
          <w:szCs w:val="22"/>
        </w:rPr>
        <w:t>reports</w:t>
      </w:r>
      <w:r>
        <w:rPr>
          <w:sz w:val="22"/>
          <w:szCs w:val="22"/>
        </w:rPr>
        <w:t xml:space="preserve"> and presenting the official written position of the Contracting Authority</w:t>
      </w:r>
      <w:r w:rsidRPr="00FA2089">
        <w:rPr>
          <w:sz w:val="22"/>
          <w:szCs w:val="22"/>
        </w:rPr>
        <w:t>.</w:t>
      </w:r>
    </w:p>
    <w:p w14:paraId="1C09972D" w14:textId="0507A7EA" w:rsidR="00B45588" w:rsidRDefault="00B45588" w:rsidP="00B45588">
      <w:pPr>
        <w:spacing w:before="120" w:after="120"/>
        <w:rPr>
          <w:b/>
        </w:rPr>
      </w:pPr>
      <w:r w:rsidRPr="00862159">
        <w:rPr>
          <w:sz w:val="22"/>
          <w:szCs w:val="22"/>
        </w:rPr>
        <w:t>The electronic versions of the project reports and any operational correspondence have to be sent via e-mail to Mr</w:t>
      </w:r>
      <w:bookmarkStart w:id="1" w:name="_GoBack"/>
      <w:bookmarkEnd w:id="1"/>
      <w:r w:rsidRPr="00862159">
        <w:rPr>
          <w:sz w:val="22"/>
          <w:szCs w:val="22"/>
        </w:rPr>
        <w:t xml:space="preserve">. </w:t>
      </w:r>
      <w:proofErr w:type="spellStart"/>
      <w:r>
        <w:rPr>
          <w:sz w:val="22"/>
          <w:szCs w:val="22"/>
          <w:lang w:val="en-US"/>
        </w:rPr>
        <w:t>Rossen</w:t>
      </w:r>
      <w:proofErr w:type="spellEnd"/>
      <w:r>
        <w:rPr>
          <w:sz w:val="22"/>
          <w:szCs w:val="22"/>
          <w:lang w:val="en-US"/>
        </w:rPr>
        <w:t xml:space="preserve"> </w:t>
      </w:r>
      <w:proofErr w:type="spellStart"/>
      <w:r>
        <w:rPr>
          <w:sz w:val="22"/>
          <w:szCs w:val="22"/>
          <w:lang w:val="en-US"/>
        </w:rPr>
        <w:t>Pashov</w:t>
      </w:r>
      <w:proofErr w:type="spellEnd"/>
      <w:r>
        <w:rPr>
          <w:sz w:val="22"/>
          <w:szCs w:val="22"/>
          <w:lang w:val="en-US"/>
        </w:rPr>
        <w:t xml:space="preserve"> </w:t>
      </w:r>
      <w:r>
        <w:rPr>
          <w:sz w:val="22"/>
          <w:szCs w:val="22"/>
        </w:rPr>
        <w:t>to the</w:t>
      </w:r>
      <w:r w:rsidRPr="00862159">
        <w:rPr>
          <w:sz w:val="22"/>
          <w:szCs w:val="22"/>
        </w:rPr>
        <w:t xml:space="preserve"> e-mail</w:t>
      </w:r>
      <w:r>
        <w:rPr>
          <w:sz w:val="22"/>
          <w:szCs w:val="22"/>
        </w:rPr>
        <w:t xml:space="preserve"> above</w:t>
      </w:r>
      <w:r w:rsidRPr="00862159">
        <w:rPr>
          <w:sz w:val="22"/>
          <w:szCs w:val="22"/>
        </w:rPr>
        <w:t>.</w:t>
      </w:r>
    </w:p>
    <w:p w14:paraId="3446B59E" w14:textId="4667ED5B" w:rsidR="00915DE5" w:rsidRPr="00B45588" w:rsidRDefault="00CB06F5" w:rsidP="00B45588">
      <w:pPr>
        <w:spacing w:before="240" w:after="120"/>
        <w:rPr>
          <w:b/>
        </w:rPr>
      </w:pPr>
      <w:r w:rsidRPr="00B8227D">
        <w:rPr>
          <w:b/>
        </w:rPr>
        <w:t>Article 4</w:t>
      </w:r>
      <w:r w:rsidRPr="00B8227D">
        <w:rPr>
          <w:b/>
        </w:rPr>
        <w:tab/>
        <w:t>Subcontracting</w:t>
      </w:r>
    </w:p>
    <w:p w14:paraId="17B23C2D" w14:textId="77777777" w:rsidR="00F85EAD" w:rsidRDefault="00915DE5" w:rsidP="00915DE5">
      <w:pPr>
        <w:pStyle w:val="ListNumber"/>
        <w:numPr>
          <w:ilvl w:val="0"/>
          <w:numId w:val="0"/>
        </w:numPr>
        <w:spacing w:after="0"/>
        <w:ind w:left="567" w:hanging="567"/>
        <w:rPr>
          <w:sz w:val="22"/>
          <w:szCs w:val="22"/>
        </w:rPr>
      </w:pPr>
      <w:r>
        <w:rPr>
          <w:sz w:val="22"/>
          <w:szCs w:val="22"/>
        </w:rPr>
        <w:t>No derogation of the General Conditions.</w:t>
      </w:r>
    </w:p>
    <w:p w14:paraId="2BBB52A8" w14:textId="77777777" w:rsidR="00915DE5" w:rsidRDefault="00915DE5" w:rsidP="00915DE5">
      <w:pPr>
        <w:pStyle w:val="ListNumber"/>
        <w:numPr>
          <w:ilvl w:val="0"/>
          <w:numId w:val="0"/>
        </w:numPr>
        <w:spacing w:after="0"/>
        <w:ind w:left="567" w:hanging="567"/>
        <w:rPr>
          <w:sz w:val="22"/>
          <w:szCs w:val="22"/>
        </w:rPr>
      </w:pPr>
    </w:p>
    <w:p w14:paraId="4C5EB55F"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6860DC25" w14:textId="0E3BD236"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915DE5">
        <w:rPr>
          <w:sz w:val="22"/>
          <w:szCs w:val="22"/>
        </w:rPr>
        <w:t>All of the outputs</w:t>
      </w:r>
      <w:r w:rsidR="00915DE5" w:rsidRPr="00661073">
        <w:rPr>
          <w:sz w:val="22"/>
          <w:szCs w:val="22"/>
        </w:rPr>
        <w:t xml:space="preserve"> shall be maintained in line with the </w:t>
      </w:r>
      <w:r w:rsidR="00915DE5" w:rsidRPr="00642AB4">
        <w:rPr>
          <w:sz w:val="22"/>
          <w:szCs w:val="22"/>
        </w:rPr>
        <w:t>minimum obligation towards visibility. These activities must comply with the rules lay down in the Communication and Visibility Manual for EU External Actions publis</w:t>
      </w:r>
      <w:r w:rsidR="00915DE5">
        <w:rPr>
          <w:sz w:val="22"/>
          <w:szCs w:val="22"/>
        </w:rPr>
        <w:t xml:space="preserve">hed by the European Commission </w:t>
      </w:r>
      <w:r w:rsidR="0011536F" w:rsidRPr="00B43454">
        <w:rPr>
          <w:sz w:val="22"/>
          <w:szCs w:val="22"/>
        </w:rPr>
        <w:t xml:space="preserve">available at </w:t>
      </w:r>
      <w:hyperlink r:id="rId10" w:history="1">
        <w:r w:rsidR="0011536F" w:rsidRPr="0048302C">
          <w:rPr>
            <w:rStyle w:val="Hyperlink"/>
            <w:sz w:val="22"/>
            <w:szCs w:val="22"/>
          </w:rPr>
          <w:t>http://ec.europa.eu/europeaid/work/visibility/index_en.htm</w:t>
        </w:r>
      </w:hyperlink>
      <w:r w:rsidR="0011536F">
        <w:rPr>
          <w:sz w:val="22"/>
          <w:szCs w:val="22"/>
        </w:rPr>
        <w:t xml:space="preserve"> </w:t>
      </w:r>
      <w:r w:rsidR="00915DE5">
        <w:rPr>
          <w:sz w:val="22"/>
          <w:szCs w:val="22"/>
        </w:rPr>
        <w:t xml:space="preserve">and </w:t>
      </w:r>
      <w:r w:rsidR="00915DE5" w:rsidRPr="00642AB4">
        <w:rPr>
          <w:sz w:val="22"/>
          <w:szCs w:val="22"/>
        </w:rPr>
        <w:t>Annex 10 Communication and Visibility Guidelines</w:t>
      </w:r>
      <w:r w:rsidR="00915DE5">
        <w:rPr>
          <w:sz w:val="22"/>
          <w:szCs w:val="22"/>
        </w:rPr>
        <w:t xml:space="preserve"> from actual PIM version.</w:t>
      </w:r>
    </w:p>
    <w:p w14:paraId="66EA6117" w14:textId="77777777" w:rsidR="00191A82" w:rsidRPr="00F61704" w:rsidRDefault="00191A82" w:rsidP="00B45588">
      <w:pPr>
        <w:tabs>
          <w:tab w:val="left" w:pos="1134"/>
        </w:tabs>
        <w:spacing w:before="120" w:after="0"/>
        <w:ind w:left="1134" w:hanging="1134"/>
        <w:rPr>
          <w:b/>
          <w:lang w:val="bg-BG"/>
        </w:rPr>
      </w:pPr>
      <w:r w:rsidRPr="00DC413F">
        <w:rPr>
          <w:b/>
        </w:rPr>
        <w:t xml:space="preserve">Article 12 </w:t>
      </w:r>
      <w:r w:rsidR="00F61704">
        <w:rPr>
          <w:b/>
        </w:rPr>
        <w:t>–</w:t>
      </w:r>
      <w:r w:rsidRPr="00DC413F">
        <w:rPr>
          <w:b/>
        </w:rPr>
        <w:t xml:space="preserve"> Liabilities</w:t>
      </w:r>
      <w:r w:rsidR="00F61704">
        <w:rPr>
          <w:b/>
          <w:lang w:val="bg-BG"/>
        </w:rPr>
        <w:t xml:space="preserve"> </w:t>
      </w:r>
    </w:p>
    <w:p w14:paraId="489B8D8A" w14:textId="77777777" w:rsidR="00191A82" w:rsidRDefault="00915DE5" w:rsidP="00B45588">
      <w:pPr>
        <w:tabs>
          <w:tab w:val="left" w:pos="600"/>
        </w:tabs>
        <w:spacing w:before="120" w:after="0"/>
        <w:ind w:left="1134" w:hanging="1134"/>
        <w:rPr>
          <w:b/>
        </w:rPr>
      </w:pPr>
      <w:r>
        <w:rPr>
          <w:sz w:val="22"/>
          <w:szCs w:val="22"/>
        </w:rPr>
        <w:t>No derogation of the General Conditions.</w:t>
      </w:r>
      <w:r w:rsidR="00191A82" w:rsidRPr="00B547BD">
        <w:rPr>
          <w:sz w:val="22"/>
          <w:szCs w:val="22"/>
        </w:rPr>
        <w:tab/>
      </w:r>
    </w:p>
    <w:p w14:paraId="1291CD57"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E7F2CC9" w14:textId="77777777" w:rsidR="007563C0" w:rsidRPr="002D5121" w:rsidRDefault="007563C0" w:rsidP="00915DE5">
      <w:pPr>
        <w:spacing w:after="0"/>
        <w:ind w:left="567" w:hanging="567"/>
        <w:rPr>
          <w:sz w:val="22"/>
          <w:szCs w:val="22"/>
        </w:rPr>
      </w:pPr>
      <w:r w:rsidRPr="00D119D8">
        <w:rPr>
          <w:sz w:val="22"/>
          <w:szCs w:val="22"/>
        </w:rPr>
        <w:t>19.1</w:t>
      </w:r>
      <w:r w:rsidRPr="00D119D8">
        <w:rPr>
          <w:b/>
          <w:sz w:val="22"/>
          <w:szCs w:val="22"/>
        </w:rPr>
        <w:tab/>
      </w:r>
      <w:r w:rsidR="00915DE5" w:rsidRPr="00915DE5">
        <w:rPr>
          <w:sz w:val="22"/>
          <w:szCs w:val="22"/>
        </w:rPr>
        <w:t>The start date for implementation shall be date of signature of the contract by both parties.</w:t>
      </w:r>
    </w:p>
    <w:p w14:paraId="6FE62556" w14:textId="47015FC0"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w:t>
      </w:r>
      <w:r w:rsidR="00915DE5">
        <w:rPr>
          <w:sz w:val="22"/>
          <w:szCs w:val="22"/>
        </w:rPr>
        <w:t xml:space="preserve"> </w:t>
      </w:r>
      <w:r w:rsidR="00877D60">
        <w:rPr>
          <w:sz w:val="22"/>
          <w:szCs w:val="22"/>
          <w:lang w:val="bg-BG"/>
        </w:rPr>
        <w:t>10</w:t>
      </w:r>
      <w:r w:rsidR="00AD3D1F">
        <w:rPr>
          <w:sz w:val="22"/>
          <w:szCs w:val="22"/>
        </w:rPr>
        <w:t xml:space="preserve"> (</w:t>
      </w:r>
      <w:r w:rsidR="00877D60">
        <w:rPr>
          <w:sz w:val="22"/>
          <w:szCs w:val="22"/>
          <w:lang w:val="en-US"/>
        </w:rPr>
        <w:t>ten</w:t>
      </w:r>
      <w:r w:rsidR="00AD3D1F">
        <w:rPr>
          <w:sz w:val="22"/>
          <w:szCs w:val="22"/>
        </w:rPr>
        <w:t>)</w:t>
      </w:r>
      <w:r w:rsidRPr="002D5121">
        <w:rPr>
          <w:sz w:val="22"/>
          <w:szCs w:val="22"/>
        </w:rPr>
        <w:t xml:space="preserve"> months from the start dat</w:t>
      </w:r>
      <w:r w:rsidR="001C56AF">
        <w:rPr>
          <w:sz w:val="22"/>
          <w:szCs w:val="22"/>
        </w:rPr>
        <w:t>e</w:t>
      </w:r>
      <w:r w:rsidR="00877D60">
        <w:rPr>
          <w:sz w:val="22"/>
          <w:szCs w:val="22"/>
        </w:rPr>
        <w:t>, but not later than 1</w:t>
      </w:r>
      <w:r w:rsidR="006C3DAE">
        <w:rPr>
          <w:sz w:val="22"/>
          <w:szCs w:val="22"/>
        </w:rPr>
        <w:t>6</w:t>
      </w:r>
      <w:r w:rsidR="00877D60" w:rsidRPr="00877D60">
        <w:rPr>
          <w:sz w:val="22"/>
          <w:szCs w:val="22"/>
          <w:vertAlign w:val="superscript"/>
        </w:rPr>
        <w:t>th</w:t>
      </w:r>
      <w:r w:rsidR="00877D60">
        <w:rPr>
          <w:sz w:val="22"/>
          <w:szCs w:val="22"/>
        </w:rPr>
        <w:t xml:space="preserve"> of August 2020</w:t>
      </w:r>
      <w:r w:rsidRPr="002D5121">
        <w:rPr>
          <w:sz w:val="22"/>
          <w:szCs w:val="22"/>
        </w:rPr>
        <w:t>.</w:t>
      </w:r>
    </w:p>
    <w:p w14:paraId="6B333A11" w14:textId="77777777" w:rsidR="009642E7" w:rsidRPr="00B8227D" w:rsidRDefault="00A1628E" w:rsidP="008F222F">
      <w:pPr>
        <w:keepNext/>
        <w:keepLines/>
        <w:tabs>
          <w:tab w:val="left" w:pos="1134"/>
        </w:tabs>
        <w:spacing w:before="240" w:after="120"/>
        <w:ind w:left="1134" w:hanging="1134"/>
        <w:rPr>
          <w:b/>
        </w:rPr>
      </w:pPr>
      <w:r w:rsidRPr="00B8227D">
        <w:rPr>
          <w:b/>
        </w:rPr>
        <w:lastRenderedPageBreak/>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274798AF"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00B94AD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5F77F436" w14:textId="77777777" w:rsidR="00B252A4" w:rsidRDefault="00B252A4" w:rsidP="001C56AF">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1C56AF">
        <w:rPr>
          <w:sz w:val="22"/>
          <w:szCs w:val="22"/>
        </w:rPr>
        <w:t xml:space="preserve">The </w:t>
      </w:r>
      <w:r w:rsidR="009A523C" w:rsidRPr="001C56AF">
        <w:rPr>
          <w:sz w:val="22"/>
          <w:szCs w:val="22"/>
        </w:rPr>
        <w:t>c</w:t>
      </w:r>
      <w:r w:rsidRPr="001C56AF">
        <w:rPr>
          <w:sz w:val="22"/>
          <w:szCs w:val="22"/>
        </w:rPr>
        <w:t xml:space="preserve">ontracting </w:t>
      </w:r>
      <w:r w:rsidR="009A523C" w:rsidRPr="001C56AF">
        <w:rPr>
          <w:sz w:val="22"/>
          <w:szCs w:val="22"/>
        </w:rPr>
        <w:t>a</w:t>
      </w:r>
      <w:r w:rsidRPr="001C56AF">
        <w:rPr>
          <w:sz w:val="22"/>
          <w:szCs w:val="22"/>
        </w:rPr>
        <w:t xml:space="preserve">uthority shall, within 45 days of receipt, notify the </w:t>
      </w:r>
      <w:r w:rsidR="009A523C" w:rsidRPr="001C56AF">
        <w:rPr>
          <w:sz w:val="22"/>
          <w:szCs w:val="22"/>
        </w:rPr>
        <w:t>c</w:t>
      </w:r>
      <w:r w:rsidRPr="001C56AF">
        <w:rPr>
          <w:sz w:val="22"/>
          <w:szCs w:val="22"/>
        </w:rPr>
        <w:t xml:space="preserve">ontractor of its decision concerning the documents or reports received by it, giving reasons should it reject the reports or documents, or request amendments. If the </w:t>
      </w:r>
      <w:r w:rsidR="009A523C" w:rsidRPr="001C56AF">
        <w:rPr>
          <w:sz w:val="22"/>
          <w:szCs w:val="22"/>
        </w:rPr>
        <w:t>c</w:t>
      </w:r>
      <w:r w:rsidRPr="001C56AF">
        <w:rPr>
          <w:sz w:val="22"/>
          <w:szCs w:val="22"/>
        </w:rPr>
        <w:t xml:space="preserve">ontracting </w:t>
      </w:r>
      <w:r w:rsidR="009A523C" w:rsidRPr="001C56AF">
        <w:rPr>
          <w:sz w:val="22"/>
          <w:szCs w:val="22"/>
        </w:rPr>
        <w:t>a</w:t>
      </w:r>
      <w:r w:rsidRPr="001C56AF">
        <w:rPr>
          <w:sz w:val="22"/>
          <w:szCs w:val="22"/>
        </w:rPr>
        <w:t xml:space="preserve">uthority does not give any comments on the documents or reports within the time limit, the </w:t>
      </w:r>
      <w:r w:rsidR="009A523C" w:rsidRPr="001C56AF">
        <w:rPr>
          <w:sz w:val="22"/>
          <w:szCs w:val="22"/>
        </w:rPr>
        <w:t>c</w:t>
      </w:r>
      <w:r w:rsidRPr="001C56AF">
        <w:rPr>
          <w:sz w:val="22"/>
          <w:szCs w:val="22"/>
        </w:rPr>
        <w:t xml:space="preserve">ontractor may request written acceptance of them. The documents or reports shall be deemed to have been approved by the </w:t>
      </w:r>
      <w:r w:rsidR="009A523C" w:rsidRPr="001C56AF">
        <w:rPr>
          <w:sz w:val="22"/>
          <w:szCs w:val="22"/>
        </w:rPr>
        <w:t>c</w:t>
      </w:r>
      <w:r w:rsidRPr="001C56AF">
        <w:rPr>
          <w:sz w:val="22"/>
          <w:szCs w:val="22"/>
        </w:rPr>
        <w:t xml:space="preserve">ontracting </w:t>
      </w:r>
      <w:r w:rsidR="009A523C" w:rsidRPr="001C56AF">
        <w:rPr>
          <w:sz w:val="22"/>
          <w:szCs w:val="22"/>
        </w:rPr>
        <w:t>a</w:t>
      </w:r>
      <w:r w:rsidRPr="001C56AF">
        <w:rPr>
          <w:sz w:val="22"/>
          <w:szCs w:val="22"/>
        </w:rPr>
        <w:t xml:space="preserve">uthority if it does not expressly inform the </w:t>
      </w:r>
      <w:r w:rsidR="009A523C" w:rsidRPr="001C56AF">
        <w:rPr>
          <w:sz w:val="22"/>
          <w:szCs w:val="22"/>
        </w:rPr>
        <w:t>c</w:t>
      </w:r>
      <w:r w:rsidRPr="001C56AF">
        <w:rPr>
          <w:sz w:val="22"/>
          <w:szCs w:val="22"/>
        </w:rPr>
        <w:t>ontractor of any comments within 45 days of the receipt of the report</w:t>
      </w:r>
      <w:r w:rsidR="00730A8A" w:rsidRPr="001C56AF">
        <w:rPr>
          <w:sz w:val="22"/>
          <w:szCs w:val="22"/>
        </w:rPr>
        <w:t>.</w:t>
      </w:r>
    </w:p>
    <w:p w14:paraId="17E0B5FB"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22B20E84" w14:textId="77777777" w:rsidR="008E08FB" w:rsidRDefault="00694695" w:rsidP="001C56AF">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1C56AF">
        <w:rPr>
          <w:sz w:val="22"/>
          <w:szCs w:val="22"/>
        </w:rPr>
        <w:t>No derogation of the General Conditions</w:t>
      </w:r>
    </w:p>
    <w:p w14:paraId="23E39780"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D37D028"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3827"/>
        <w:gridCol w:w="1843"/>
      </w:tblGrid>
      <w:tr w:rsidR="001C56AF" w:rsidRPr="001C56AF" w14:paraId="41825F0B" w14:textId="77777777" w:rsidTr="00DC7664">
        <w:trPr>
          <w:cantSplit/>
          <w:trHeight w:val="345"/>
        </w:trPr>
        <w:tc>
          <w:tcPr>
            <w:tcW w:w="2552" w:type="dxa"/>
          </w:tcPr>
          <w:p w14:paraId="11397363" w14:textId="77777777" w:rsidR="001C56AF" w:rsidRPr="001C56AF" w:rsidRDefault="001C56AF" w:rsidP="001C56AF">
            <w:pPr>
              <w:keepNext/>
              <w:spacing w:before="40" w:after="40"/>
              <w:jc w:val="center"/>
              <w:rPr>
                <w:b/>
                <w:sz w:val="22"/>
                <w:szCs w:val="22"/>
              </w:rPr>
            </w:pPr>
            <w:r w:rsidRPr="001C56AF">
              <w:rPr>
                <w:b/>
                <w:sz w:val="22"/>
                <w:szCs w:val="22"/>
              </w:rPr>
              <w:t>Month</w:t>
            </w:r>
          </w:p>
        </w:tc>
        <w:tc>
          <w:tcPr>
            <w:tcW w:w="3827" w:type="dxa"/>
          </w:tcPr>
          <w:p w14:paraId="640C6352" w14:textId="77777777" w:rsidR="001C56AF" w:rsidRPr="001C56AF" w:rsidRDefault="001C56AF" w:rsidP="001C56AF">
            <w:pPr>
              <w:keepNext/>
              <w:spacing w:before="40" w:after="40"/>
              <w:rPr>
                <w:b/>
                <w:sz w:val="22"/>
                <w:szCs w:val="22"/>
              </w:rPr>
            </w:pPr>
          </w:p>
        </w:tc>
        <w:tc>
          <w:tcPr>
            <w:tcW w:w="1843" w:type="dxa"/>
          </w:tcPr>
          <w:p w14:paraId="4A4B3022" w14:textId="77777777" w:rsidR="001C56AF" w:rsidRPr="001C56AF" w:rsidRDefault="001C56AF" w:rsidP="001C56AF">
            <w:pPr>
              <w:keepNext/>
              <w:spacing w:before="40" w:after="40"/>
              <w:jc w:val="center"/>
              <w:rPr>
                <w:b/>
                <w:sz w:val="22"/>
                <w:szCs w:val="22"/>
              </w:rPr>
            </w:pPr>
            <w:r w:rsidRPr="001C56AF">
              <w:rPr>
                <w:b/>
                <w:sz w:val="22"/>
                <w:szCs w:val="22"/>
              </w:rPr>
              <w:t>EUR</w:t>
            </w:r>
          </w:p>
        </w:tc>
      </w:tr>
      <w:tr w:rsidR="001C56AF" w:rsidRPr="001C56AF" w14:paraId="10B3DE4D" w14:textId="77777777" w:rsidTr="00DC7664">
        <w:trPr>
          <w:cantSplit/>
          <w:trHeight w:val="894"/>
        </w:trPr>
        <w:tc>
          <w:tcPr>
            <w:tcW w:w="2552" w:type="dxa"/>
          </w:tcPr>
          <w:p w14:paraId="418508E8" w14:textId="77777777" w:rsidR="001C56AF" w:rsidRPr="001C56AF" w:rsidRDefault="001C56AF" w:rsidP="001C56AF">
            <w:pPr>
              <w:keepNext/>
              <w:spacing w:before="40" w:after="40"/>
              <w:jc w:val="center"/>
              <w:rPr>
                <w:b/>
                <w:sz w:val="22"/>
                <w:szCs w:val="22"/>
              </w:rPr>
            </w:pPr>
            <w:r w:rsidRPr="001C56AF">
              <w:rPr>
                <w:b/>
                <w:sz w:val="22"/>
                <w:szCs w:val="22"/>
              </w:rPr>
              <w:t>Month 1</w:t>
            </w:r>
          </w:p>
          <w:p w14:paraId="27B372F1" w14:textId="77777777" w:rsidR="001C56AF" w:rsidRPr="001C56AF" w:rsidRDefault="001C56AF" w:rsidP="001C56AF">
            <w:pPr>
              <w:keepNext/>
              <w:spacing w:before="40" w:after="40"/>
              <w:jc w:val="center"/>
              <w:rPr>
                <w:b/>
                <w:sz w:val="22"/>
                <w:szCs w:val="22"/>
              </w:rPr>
            </w:pPr>
            <w:r w:rsidRPr="001C56AF">
              <w:rPr>
                <w:b/>
                <w:sz w:val="22"/>
                <w:szCs w:val="22"/>
              </w:rPr>
              <w:t>In accordance with Article 29.1 (Option 2) of General Conditions</w:t>
            </w:r>
          </w:p>
        </w:tc>
        <w:tc>
          <w:tcPr>
            <w:tcW w:w="3827" w:type="dxa"/>
          </w:tcPr>
          <w:p w14:paraId="2A4D460B" w14:textId="77777777" w:rsidR="001C56AF" w:rsidRPr="001C56AF" w:rsidRDefault="001C56AF" w:rsidP="001C56AF">
            <w:pPr>
              <w:keepNext/>
              <w:spacing w:before="40" w:after="40"/>
              <w:rPr>
                <w:b/>
                <w:sz w:val="22"/>
                <w:szCs w:val="22"/>
              </w:rPr>
            </w:pPr>
            <w:r w:rsidRPr="001C56AF">
              <w:rPr>
                <w:b/>
                <w:sz w:val="22"/>
                <w:szCs w:val="22"/>
              </w:rPr>
              <w:t>Maximum Pre-financing payment</w:t>
            </w:r>
            <w:r w:rsidRPr="001C56AF">
              <w:rPr>
                <w:position w:val="6"/>
                <w:sz w:val="16"/>
              </w:rPr>
              <w:footnoteReference w:id="4"/>
            </w:r>
          </w:p>
        </w:tc>
        <w:tc>
          <w:tcPr>
            <w:tcW w:w="1843" w:type="dxa"/>
          </w:tcPr>
          <w:p w14:paraId="7184DA34" w14:textId="77777777" w:rsidR="001C56AF" w:rsidRPr="001C56AF" w:rsidRDefault="001C56AF" w:rsidP="001C56AF">
            <w:pPr>
              <w:keepNext/>
              <w:spacing w:before="40" w:after="40"/>
              <w:jc w:val="center"/>
              <w:rPr>
                <w:sz w:val="22"/>
                <w:szCs w:val="22"/>
              </w:rPr>
            </w:pPr>
            <w:r w:rsidRPr="001C56AF">
              <w:rPr>
                <w:sz w:val="22"/>
                <w:szCs w:val="22"/>
              </w:rPr>
              <w:t>40% of the contract value</w:t>
            </w:r>
          </w:p>
        </w:tc>
      </w:tr>
      <w:tr w:rsidR="001C56AF" w:rsidRPr="001C56AF" w14:paraId="78E0D2A2" w14:textId="77777777" w:rsidTr="00DC7664">
        <w:trPr>
          <w:cantSplit/>
          <w:trHeight w:val="790"/>
        </w:trPr>
        <w:tc>
          <w:tcPr>
            <w:tcW w:w="2552" w:type="dxa"/>
            <w:tcBorders>
              <w:bottom w:val="nil"/>
            </w:tcBorders>
          </w:tcPr>
          <w:p w14:paraId="5F63E88B" w14:textId="6B173397" w:rsidR="001C56AF" w:rsidRPr="00E35B5A" w:rsidRDefault="001C56AF" w:rsidP="001C56AF">
            <w:pPr>
              <w:spacing w:before="40" w:after="40"/>
              <w:jc w:val="center"/>
              <w:rPr>
                <w:b/>
                <w:color w:val="000000"/>
                <w:sz w:val="22"/>
                <w:szCs w:val="22"/>
                <w:lang w:val="en-US"/>
              </w:rPr>
            </w:pPr>
            <w:r w:rsidRPr="00E35B5A">
              <w:rPr>
                <w:b/>
                <w:color w:val="000000"/>
                <w:sz w:val="22"/>
                <w:szCs w:val="22"/>
              </w:rPr>
              <w:t>Month 1</w:t>
            </w:r>
            <w:r w:rsidR="00877D60" w:rsidRPr="00E35B5A">
              <w:rPr>
                <w:b/>
                <w:color w:val="000000"/>
                <w:sz w:val="22"/>
                <w:szCs w:val="22"/>
                <w:lang w:val="en-US"/>
              </w:rPr>
              <w:t>0</w:t>
            </w:r>
          </w:p>
        </w:tc>
        <w:tc>
          <w:tcPr>
            <w:tcW w:w="3827" w:type="dxa"/>
            <w:tcBorders>
              <w:bottom w:val="nil"/>
            </w:tcBorders>
          </w:tcPr>
          <w:p w14:paraId="16DCFBA8" w14:textId="77777777" w:rsidR="001C56AF" w:rsidRPr="001C56AF" w:rsidRDefault="001C56AF" w:rsidP="001C56AF">
            <w:pPr>
              <w:spacing w:before="40" w:after="40"/>
              <w:rPr>
                <w:b/>
                <w:sz w:val="22"/>
                <w:szCs w:val="22"/>
              </w:rPr>
            </w:pPr>
            <w:r w:rsidRPr="001C56AF">
              <w:rPr>
                <w:b/>
                <w:sz w:val="22"/>
                <w:szCs w:val="22"/>
              </w:rPr>
              <w:t>Balance</w:t>
            </w:r>
          </w:p>
        </w:tc>
        <w:tc>
          <w:tcPr>
            <w:tcW w:w="1843" w:type="dxa"/>
            <w:tcBorders>
              <w:bottom w:val="nil"/>
            </w:tcBorders>
          </w:tcPr>
          <w:p w14:paraId="36AF29BC" w14:textId="77777777" w:rsidR="001C56AF" w:rsidRPr="001C56AF" w:rsidRDefault="001C56AF" w:rsidP="001C56AF">
            <w:pPr>
              <w:spacing w:after="0"/>
              <w:jc w:val="center"/>
              <w:rPr>
                <w:sz w:val="22"/>
                <w:szCs w:val="22"/>
              </w:rPr>
            </w:pPr>
            <w:r w:rsidRPr="001C56AF">
              <w:rPr>
                <w:sz w:val="22"/>
                <w:szCs w:val="22"/>
              </w:rPr>
              <w:t>60</w:t>
            </w:r>
            <w:r w:rsidRPr="001C56AF">
              <w:rPr>
                <w:w w:val="50"/>
                <w:sz w:val="22"/>
                <w:szCs w:val="22"/>
              </w:rPr>
              <w:t> </w:t>
            </w:r>
            <w:r w:rsidRPr="001C56AF">
              <w:rPr>
                <w:sz w:val="22"/>
                <w:szCs w:val="22"/>
              </w:rPr>
              <w:t>% of the contract value</w:t>
            </w:r>
          </w:p>
        </w:tc>
      </w:tr>
      <w:tr w:rsidR="001C56AF" w:rsidRPr="001C56AF" w14:paraId="0342AB81" w14:textId="77777777" w:rsidTr="00DC7664">
        <w:trPr>
          <w:cantSplit/>
          <w:trHeight w:val="816"/>
        </w:trPr>
        <w:tc>
          <w:tcPr>
            <w:tcW w:w="2552" w:type="dxa"/>
            <w:tcBorders>
              <w:top w:val="dotted" w:sz="4" w:space="0" w:color="auto"/>
              <w:bottom w:val="single" w:sz="4" w:space="0" w:color="auto"/>
            </w:tcBorders>
            <w:shd w:val="pct10" w:color="auto" w:fill="FFFFFF"/>
          </w:tcPr>
          <w:p w14:paraId="63FD79AD" w14:textId="77777777" w:rsidR="001C56AF" w:rsidRPr="001C56AF" w:rsidRDefault="001C56AF" w:rsidP="001C56AF">
            <w:pPr>
              <w:spacing w:before="40" w:after="40"/>
              <w:jc w:val="center"/>
              <w:rPr>
                <w:b/>
                <w:sz w:val="22"/>
                <w:szCs w:val="22"/>
              </w:rPr>
            </w:pPr>
          </w:p>
        </w:tc>
        <w:tc>
          <w:tcPr>
            <w:tcW w:w="3827" w:type="dxa"/>
            <w:tcBorders>
              <w:top w:val="dotted" w:sz="4" w:space="0" w:color="auto"/>
              <w:bottom w:val="single" w:sz="4" w:space="0" w:color="auto"/>
            </w:tcBorders>
            <w:shd w:val="pct10" w:color="auto" w:fill="FFFFFF"/>
          </w:tcPr>
          <w:p w14:paraId="0E31C030" w14:textId="77777777" w:rsidR="001C56AF" w:rsidRPr="001C56AF" w:rsidRDefault="001C56AF" w:rsidP="001C56AF">
            <w:pPr>
              <w:spacing w:before="40" w:after="40"/>
              <w:rPr>
                <w:b/>
                <w:sz w:val="22"/>
                <w:szCs w:val="22"/>
              </w:rPr>
            </w:pPr>
            <w:r w:rsidRPr="001C56AF">
              <w:rPr>
                <w:b/>
                <w:sz w:val="22"/>
                <w:szCs w:val="22"/>
              </w:rPr>
              <w:t>Total</w:t>
            </w:r>
          </w:p>
        </w:tc>
        <w:tc>
          <w:tcPr>
            <w:tcW w:w="1843" w:type="dxa"/>
            <w:tcBorders>
              <w:top w:val="dotted" w:sz="4" w:space="0" w:color="auto"/>
              <w:bottom w:val="single" w:sz="4" w:space="0" w:color="auto"/>
            </w:tcBorders>
            <w:shd w:val="pct10" w:color="auto" w:fill="FFFFFF"/>
          </w:tcPr>
          <w:p w14:paraId="25A698DA" w14:textId="77777777" w:rsidR="001C56AF" w:rsidRPr="001C56AF" w:rsidRDefault="001C56AF" w:rsidP="001C56AF">
            <w:pPr>
              <w:spacing w:after="0"/>
              <w:jc w:val="center"/>
              <w:rPr>
                <w:sz w:val="22"/>
                <w:szCs w:val="22"/>
              </w:rPr>
            </w:pPr>
            <w:r w:rsidRPr="001C56AF">
              <w:rPr>
                <w:sz w:val="22"/>
                <w:szCs w:val="22"/>
              </w:rPr>
              <w:t>100%</w:t>
            </w:r>
          </w:p>
        </w:tc>
      </w:tr>
    </w:tbl>
    <w:p w14:paraId="2FBA3234" w14:textId="77777777" w:rsidR="007C12B8" w:rsidRPr="0036136C" w:rsidRDefault="007C12B8" w:rsidP="001C56AF">
      <w:pPr>
        <w:autoSpaceDE w:val="0"/>
        <w:autoSpaceDN w:val="0"/>
        <w:adjustRightInd w:val="0"/>
        <w:rPr>
          <w:sz w:val="22"/>
          <w:szCs w:val="22"/>
        </w:rPr>
      </w:pPr>
    </w:p>
    <w:p w14:paraId="40D3BC55" w14:textId="7FC86340" w:rsidR="00640C03" w:rsidRPr="0036136C" w:rsidRDefault="00A1628E" w:rsidP="001C56AF">
      <w:pPr>
        <w:spacing w:after="0"/>
        <w:ind w:left="567" w:hanging="567"/>
        <w:rPr>
          <w:sz w:val="22"/>
          <w:szCs w:val="22"/>
        </w:rPr>
      </w:pPr>
      <w:r w:rsidRPr="0036136C">
        <w:rPr>
          <w:sz w:val="22"/>
          <w:szCs w:val="22"/>
        </w:rPr>
        <w:t>29.3</w:t>
      </w:r>
      <w:r w:rsidRPr="0036136C">
        <w:rPr>
          <w:sz w:val="22"/>
          <w:szCs w:val="22"/>
        </w:rPr>
        <w:tab/>
      </w:r>
      <w:r w:rsidR="00057077" w:rsidRPr="001C56AF">
        <w:rPr>
          <w:sz w:val="22"/>
          <w:szCs w:val="22"/>
        </w:rPr>
        <w:t xml:space="preserve">By derogation from Article 29.3 of the </w:t>
      </w:r>
      <w:r w:rsidR="0077786E" w:rsidRPr="001C56AF">
        <w:rPr>
          <w:sz w:val="22"/>
          <w:szCs w:val="22"/>
        </w:rPr>
        <w:t>g</w:t>
      </w:r>
      <w:r w:rsidR="00057077" w:rsidRPr="001C56AF">
        <w:rPr>
          <w:sz w:val="22"/>
          <w:szCs w:val="22"/>
        </w:rPr>
        <w:t xml:space="preserve">eneral </w:t>
      </w:r>
      <w:r w:rsidR="0077786E" w:rsidRPr="001C56AF">
        <w:rPr>
          <w:sz w:val="22"/>
          <w:szCs w:val="22"/>
        </w:rPr>
        <w:t>c</w:t>
      </w:r>
      <w:r w:rsidR="00057077" w:rsidRPr="001C56AF">
        <w:rPr>
          <w:sz w:val="22"/>
          <w:szCs w:val="22"/>
        </w:rPr>
        <w:t xml:space="preserve">onditions, once the deadline </w:t>
      </w:r>
      <w:r w:rsidR="002250E9" w:rsidRPr="001C56AF">
        <w:rPr>
          <w:sz w:val="22"/>
          <w:szCs w:val="22"/>
        </w:rPr>
        <w:t>set</w:t>
      </w:r>
      <w:r w:rsidR="009C55DD" w:rsidRPr="001C56AF">
        <w:rPr>
          <w:sz w:val="22"/>
          <w:szCs w:val="22"/>
        </w:rPr>
        <w:t xml:space="preserve"> in Article 29.1 </w:t>
      </w:r>
      <w:r w:rsidR="00057077" w:rsidRPr="001C56AF">
        <w:rPr>
          <w:sz w:val="22"/>
          <w:szCs w:val="22"/>
        </w:rPr>
        <w:t xml:space="preserve">has expired, the </w:t>
      </w:r>
      <w:r w:rsidR="002F498B" w:rsidRPr="001C56AF">
        <w:rPr>
          <w:sz w:val="22"/>
          <w:szCs w:val="22"/>
        </w:rPr>
        <w:t>c</w:t>
      </w:r>
      <w:r w:rsidR="00805B43" w:rsidRPr="001C56AF">
        <w:rPr>
          <w:sz w:val="22"/>
          <w:szCs w:val="22"/>
        </w:rPr>
        <w:t>ontractor</w:t>
      </w:r>
      <w:r w:rsidR="00A02D95" w:rsidRPr="001C56AF">
        <w:rPr>
          <w:sz w:val="22"/>
          <w:szCs w:val="22"/>
        </w:rPr>
        <w:t xml:space="preserve"> will</w:t>
      </w:r>
      <w:r w:rsidR="002250E9" w:rsidRPr="001C56AF">
        <w:rPr>
          <w:sz w:val="22"/>
          <w:szCs w:val="22"/>
        </w:rPr>
        <w:t>,</w:t>
      </w:r>
      <w:r w:rsidR="00057077" w:rsidRPr="001C56AF">
        <w:rPr>
          <w:sz w:val="22"/>
          <w:szCs w:val="22"/>
        </w:rPr>
        <w:t xml:space="preserve"> </w:t>
      </w:r>
      <w:r w:rsidR="00850711" w:rsidRPr="001C56AF">
        <w:rPr>
          <w:sz w:val="22"/>
          <w:szCs w:val="22"/>
        </w:rPr>
        <w:t>upon demand</w:t>
      </w:r>
      <w:r w:rsidR="00A02D95" w:rsidRPr="001C56AF">
        <w:rPr>
          <w:sz w:val="22"/>
          <w:szCs w:val="22"/>
        </w:rPr>
        <w:t>,</w:t>
      </w:r>
      <w:r w:rsidR="00A02D95" w:rsidRPr="001C56AF">
        <w:t xml:space="preserve"> </w:t>
      </w:r>
      <w:r w:rsidR="00A02D95" w:rsidRPr="001C56AF">
        <w:rPr>
          <w:sz w:val="22"/>
          <w:szCs w:val="22"/>
        </w:rPr>
        <w:t xml:space="preserve">be entitled to late-payment interest at the rate and for the period mentioned in the </w:t>
      </w:r>
      <w:r w:rsidR="0077786E" w:rsidRPr="001C56AF">
        <w:rPr>
          <w:sz w:val="22"/>
          <w:szCs w:val="22"/>
        </w:rPr>
        <w:t>g</w:t>
      </w:r>
      <w:r w:rsidR="00A02D95" w:rsidRPr="001C56AF">
        <w:rPr>
          <w:sz w:val="22"/>
          <w:szCs w:val="22"/>
        </w:rPr>
        <w:t xml:space="preserve">eneral </w:t>
      </w:r>
      <w:r w:rsidR="0077786E" w:rsidRPr="001C56AF">
        <w:rPr>
          <w:sz w:val="22"/>
          <w:szCs w:val="22"/>
        </w:rPr>
        <w:t>c</w:t>
      </w:r>
      <w:r w:rsidR="00A02D95" w:rsidRPr="001C56AF">
        <w:rPr>
          <w:sz w:val="22"/>
          <w:szCs w:val="22"/>
        </w:rPr>
        <w:t>onditions submitted</w:t>
      </w:r>
      <w:r w:rsidR="001C56AF" w:rsidRPr="001C56AF">
        <w:rPr>
          <w:sz w:val="22"/>
          <w:szCs w:val="22"/>
        </w:rPr>
        <w:t>.</w:t>
      </w:r>
      <w:r w:rsidR="00BE5213" w:rsidRPr="001C56AF">
        <w:rPr>
          <w:sz w:val="22"/>
          <w:szCs w:val="22"/>
        </w:rPr>
        <w:t xml:space="preserve"> </w:t>
      </w:r>
      <w:r w:rsidR="00A02D95" w:rsidRPr="001C56AF">
        <w:rPr>
          <w:sz w:val="22"/>
          <w:szCs w:val="22"/>
        </w:rPr>
        <w:t>The demand must be submitted within two months of receiving late payment.</w:t>
      </w:r>
    </w:p>
    <w:p w14:paraId="15ECDE00" w14:textId="62F62F69"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Payments will be made in</w:t>
      </w:r>
      <w:r w:rsidR="001C56AF">
        <w:rPr>
          <w:sz w:val="22"/>
          <w:szCs w:val="22"/>
        </w:rPr>
        <w:t xml:space="preserve"> Leva (BGN)</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0C28583C"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00E823F" w14:textId="4A357C36" w:rsidR="00A1628E" w:rsidRPr="0036136C" w:rsidRDefault="00CB06F5" w:rsidP="001C56AF">
      <w:pPr>
        <w:spacing w:after="0"/>
        <w:ind w:left="709" w:hanging="709"/>
        <w:rPr>
          <w:bCs/>
          <w:sz w:val="22"/>
          <w:szCs w:val="22"/>
        </w:rPr>
      </w:pPr>
      <w:r w:rsidRPr="0036136C">
        <w:rPr>
          <w:bCs/>
          <w:sz w:val="22"/>
          <w:szCs w:val="22"/>
        </w:rPr>
        <w:t>30.1</w:t>
      </w:r>
      <w:r w:rsidRPr="0036136C">
        <w:rPr>
          <w:bCs/>
          <w:sz w:val="22"/>
          <w:szCs w:val="22"/>
        </w:rPr>
        <w:tab/>
      </w:r>
      <w:r w:rsidR="001C56AF" w:rsidRPr="00590815">
        <w:rPr>
          <w:bCs/>
          <w:sz w:val="22"/>
          <w:szCs w:val="22"/>
        </w:rPr>
        <w:t xml:space="preserve">By derogation </w:t>
      </w:r>
      <w:r w:rsidR="001C56AF" w:rsidRPr="00590815">
        <w:rPr>
          <w:sz w:val="22"/>
          <w:szCs w:val="22"/>
        </w:rPr>
        <w:t xml:space="preserve">from </w:t>
      </w:r>
      <w:r w:rsidR="001C56AF" w:rsidRPr="00590815">
        <w:rPr>
          <w:bCs/>
          <w:sz w:val="22"/>
          <w:szCs w:val="22"/>
        </w:rPr>
        <w:t xml:space="preserve">article </w:t>
      </w:r>
      <w:r w:rsidR="001C56AF" w:rsidRPr="00590815">
        <w:rPr>
          <w:sz w:val="22"/>
          <w:szCs w:val="22"/>
        </w:rPr>
        <w:t>30 of the General Conditions,</w:t>
      </w:r>
      <w:r w:rsidR="001C56AF" w:rsidRPr="00590815">
        <w:rPr>
          <w:bCs/>
          <w:sz w:val="22"/>
          <w:szCs w:val="22"/>
        </w:rPr>
        <w:t xml:space="preserve"> no pre-financing guarantee is required.</w:t>
      </w:r>
      <w:r w:rsidR="00A1628E" w:rsidRPr="0036136C">
        <w:rPr>
          <w:bCs/>
          <w:sz w:val="22"/>
          <w:szCs w:val="22"/>
        </w:rPr>
        <w:t xml:space="preserve"> </w:t>
      </w:r>
    </w:p>
    <w:p w14:paraId="67A7797C"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0DD0950" w14:textId="18CE30A8" w:rsidR="009642E7" w:rsidRPr="0036136C" w:rsidRDefault="002A496E" w:rsidP="004443F8">
      <w:pPr>
        <w:spacing w:after="120"/>
        <w:ind w:left="567" w:hanging="567"/>
        <w:rPr>
          <w:sz w:val="22"/>
          <w:szCs w:val="22"/>
        </w:rPr>
      </w:pPr>
      <w:r w:rsidRPr="001C56AF">
        <w:rPr>
          <w:sz w:val="22"/>
          <w:szCs w:val="22"/>
        </w:rPr>
        <w:t>40</w:t>
      </w:r>
      <w:r w:rsidR="00234418" w:rsidRPr="001C56AF">
        <w:rPr>
          <w:sz w:val="22"/>
          <w:szCs w:val="22"/>
        </w:rPr>
        <w:t>.</w:t>
      </w:r>
      <w:r w:rsidRPr="001C56AF">
        <w:rPr>
          <w:sz w:val="22"/>
          <w:szCs w:val="22"/>
        </w:rPr>
        <w:t>4</w:t>
      </w:r>
      <w:r w:rsidR="00A44DBA" w:rsidRPr="001C56AF">
        <w:rPr>
          <w:sz w:val="22"/>
          <w:szCs w:val="22"/>
        </w:rPr>
        <w:tab/>
      </w:r>
      <w:r w:rsidR="001C56AF" w:rsidRPr="001C56AF">
        <w:rPr>
          <w:sz w:val="22"/>
          <w:szCs w:val="22"/>
        </w:rPr>
        <w:t>Any disputes</w:t>
      </w:r>
      <w:r w:rsidR="001C56AF" w:rsidRPr="00812633">
        <w:rPr>
          <w:sz w:val="22"/>
          <w:szCs w:val="22"/>
        </w:rPr>
        <w:t xml:space="preserve"> arising out of or relating to this Co</w:t>
      </w:r>
      <w:r w:rsidR="001C56AF">
        <w:rPr>
          <w:sz w:val="22"/>
          <w:szCs w:val="22"/>
        </w:rPr>
        <w:t>ntract, which cannot be settled</w:t>
      </w:r>
      <w:r w:rsidR="001C56AF" w:rsidRPr="00812633">
        <w:rPr>
          <w:sz w:val="22"/>
          <w:szCs w:val="22"/>
        </w:rPr>
        <w:t xml:space="preserve"> otherwise shall be referred to the exclusive jurisdiction of </w:t>
      </w:r>
      <w:r w:rsidR="001C56AF">
        <w:rPr>
          <w:sz w:val="22"/>
          <w:szCs w:val="22"/>
        </w:rPr>
        <w:t>Sofia</w:t>
      </w:r>
      <w:r w:rsidR="001C56AF" w:rsidRPr="00812633">
        <w:rPr>
          <w:sz w:val="22"/>
          <w:szCs w:val="22"/>
        </w:rPr>
        <w:t xml:space="preserve"> City Court applying the national legislation of the Contracting Authority.</w:t>
      </w:r>
    </w:p>
    <w:p w14:paraId="517022D6" w14:textId="77777777" w:rsidR="00AB3480" w:rsidRPr="00187039" w:rsidRDefault="00AB3480" w:rsidP="00B45588">
      <w:pPr>
        <w:keepNext/>
        <w:keepLines/>
        <w:tabs>
          <w:tab w:val="left" w:pos="1134"/>
        </w:tabs>
        <w:spacing w:before="120" w:after="0"/>
        <w:ind w:left="1134" w:hanging="1134"/>
        <w:rPr>
          <w:b/>
          <w:szCs w:val="24"/>
        </w:rPr>
      </w:pPr>
      <w:r w:rsidRPr="00B45588">
        <w:rPr>
          <w:b/>
          <w:szCs w:val="24"/>
        </w:rPr>
        <w:lastRenderedPageBreak/>
        <w:t>Article 42</w:t>
      </w:r>
      <w:r w:rsidRPr="00B45588">
        <w:rPr>
          <w:b/>
          <w:szCs w:val="24"/>
        </w:rPr>
        <w:tab/>
        <w:t xml:space="preserve">Data </w:t>
      </w:r>
      <w:r w:rsidR="00142843" w:rsidRPr="00B45588">
        <w:rPr>
          <w:b/>
          <w:szCs w:val="24"/>
        </w:rPr>
        <w:t>p</w:t>
      </w:r>
      <w:r w:rsidRPr="00B45588">
        <w:rPr>
          <w:b/>
          <w:szCs w:val="24"/>
        </w:rPr>
        <w:t>rotection</w:t>
      </w:r>
    </w:p>
    <w:p w14:paraId="55F55996" w14:textId="7573E3CA" w:rsidR="00AB3480" w:rsidRPr="00995C32" w:rsidRDefault="0011536F" w:rsidP="0011536F">
      <w:pPr>
        <w:spacing w:before="120" w:after="0"/>
        <w:ind w:left="1417" w:hanging="1417"/>
        <w:rPr>
          <w:sz w:val="22"/>
          <w:szCs w:val="22"/>
        </w:rPr>
      </w:pPr>
      <w:r w:rsidRPr="000768EC">
        <w:rPr>
          <w:sz w:val="22"/>
          <w:szCs w:val="22"/>
        </w:rPr>
        <w:t>42.1</w:t>
      </w:r>
      <w:r>
        <w:rPr>
          <w:sz w:val="22"/>
          <w:szCs w:val="22"/>
        </w:rPr>
        <w:t xml:space="preserve"> </w:t>
      </w:r>
      <w:r w:rsidRPr="000768EC">
        <w:rPr>
          <w:sz w:val="22"/>
          <w:szCs w:val="22"/>
        </w:rPr>
        <w:t>The Contractor shall respect the requirements of REGULATION (EU) 2016/679 OF THE EUROPEAN PARLIAMENT AND OF THE COUNCIL of 27 April 2016 on the protection of natural persons with regard to the processing of personal data and on the free movement of such data.</w:t>
      </w:r>
    </w:p>
    <w:p w14:paraId="407AB445" w14:textId="77777777" w:rsidR="004701B3" w:rsidRPr="00B45588" w:rsidRDefault="004701B3" w:rsidP="00B45588">
      <w:pPr>
        <w:keepNext/>
        <w:keepLines/>
        <w:tabs>
          <w:tab w:val="left" w:pos="1134"/>
        </w:tabs>
        <w:spacing w:before="120" w:after="0"/>
        <w:ind w:left="1134" w:hanging="1134"/>
        <w:rPr>
          <w:b/>
          <w:szCs w:val="24"/>
        </w:rPr>
      </w:pPr>
      <w:r w:rsidRPr="00B45588">
        <w:rPr>
          <w:b/>
          <w:szCs w:val="24"/>
        </w:rPr>
        <w:t>Article 43</w:t>
      </w:r>
      <w:r w:rsidRPr="00B45588">
        <w:rPr>
          <w:b/>
          <w:szCs w:val="24"/>
        </w:rPr>
        <w:tab/>
        <w:t>Further additional clauses</w:t>
      </w:r>
    </w:p>
    <w:p w14:paraId="3E62A0AB" w14:textId="2AB48CCB" w:rsidR="002C37E4" w:rsidRDefault="00B45588" w:rsidP="00B45588">
      <w:pPr>
        <w:spacing w:before="120" w:after="0"/>
        <w:ind w:left="1417" w:hanging="1417"/>
        <w:jc w:val="left"/>
        <w:rPr>
          <w:sz w:val="22"/>
          <w:szCs w:val="22"/>
        </w:rPr>
      </w:pPr>
      <w:r w:rsidRPr="00812633">
        <w:rPr>
          <w:sz w:val="22"/>
          <w:szCs w:val="22"/>
        </w:rPr>
        <w:t>Not applicable.</w:t>
      </w:r>
    </w:p>
    <w:p w14:paraId="68BAA5A6"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default"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12297" w14:textId="77777777" w:rsidR="00EF73AD" w:rsidRDefault="00EF73AD">
      <w:r>
        <w:separator/>
      </w:r>
    </w:p>
  </w:endnote>
  <w:endnote w:type="continuationSeparator" w:id="0">
    <w:p w14:paraId="47D7A286" w14:textId="77777777" w:rsidR="00EF73AD" w:rsidRDefault="00EF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A3B7" w14:textId="6C6CA39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0C706CC4"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6C420" w14:textId="77777777" w:rsidR="00376C9B" w:rsidRPr="00376C9B" w:rsidRDefault="00EF73AD" w:rsidP="00376C9B">
    <w:pPr>
      <w:tabs>
        <w:tab w:val="center" w:pos="4680"/>
        <w:tab w:val="right" w:pos="9360"/>
      </w:tabs>
      <w:spacing w:after="0"/>
      <w:jc w:val="left"/>
      <w:rPr>
        <w:rFonts w:ascii="Calibri" w:eastAsia="Calibri" w:hAnsi="Calibri"/>
        <w:sz w:val="22"/>
        <w:szCs w:val="22"/>
        <w:lang w:val="en-US" w:eastAsia="en-US"/>
      </w:rPr>
    </w:pPr>
    <w:r>
      <w:rPr>
        <w:noProof/>
      </w:rPr>
      <w:pict w14:anchorId="5682D3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logoAIRKostinbrod" style="position:absolute;margin-left:47.8pt;margin-top:7.65pt;width:99pt;height:52.8pt;z-index:2;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1" o:title="logoAIRKostinbrod"/>
          <w10:wrap anchorx="margin"/>
        </v:shape>
      </w:pict>
    </w:r>
    <w:r w:rsidRPr="00EF73AD">
      <w:rPr>
        <w:rFonts w:ascii="Calibri" w:eastAsia="Calibri" w:hAnsi="Calibri"/>
        <w:noProof/>
        <w:sz w:val="22"/>
        <w:szCs w:val="22"/>
        <w:lang w:val="en-US" w:eastAsia="en-US"/>
      </w:rPr>
      <w:pict w14:anchorId="1077CB1D">
        <v:shape id="Picture 2" o:spid="_x0000_i1025" type="#_x0000_t75" alt="logo - Copy" style="width:94.95pt;height:70.4pt;visibility:visible;mso-wrap-style:square;mso-width-percent:0;mso-height-percent:0;mso-width-percent:0;mso-height-percent:0">
          <v:imagedata r:id="rId2" o:title="logo - Copy"/>
        </v:shape>
      </w:pict>
    </w:r>
    <w:r w:rsidR="00376C9B" w:rsidRPr="00376C9B">
      <w:rPr>
        <w:rFonts w:ascii="Calibri" w:eastAsia="Calibri" w:hAnsi="Calibri"/>
        <w:sz w:val="22"/>
        <w:szCs w:val="22"/>
        <w:lang w:val="en-US" w:eastAsia="en-US"/>
      </w:rPr>
      <w:tab/>
    </w:r>
  </w:p>
  <w:p w14:paraId="682EDC16"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p>
  <w:p w14:paraId="68BE1760"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7D1F1" w14:textId="77777777" w:rsidR="00EF73AD" w:rsidRDefault="00EF73AD" w:rsidP="002D5121">
      <w:pPr>
        <w:spacing w:before="120" w:after="0"/>
      </w:pPr>
      <w:r>
        <w:separator/>
      </w:r>
    </w:p>
  </w:footnote>
  <w:footnote w:type="continuationSeparator" w:id="0">
    <w:p w14:paraId="648E0DB3" w14:textId="77777777" w:rsidR="00EF73AD" w:rsidRDefault="00EF73AD">
      <w:r>
        <w:continuationSeparator/>
      </w:r>
    </w:p>
  </w:footnote>
  <w:footnote w:id="1">
    <w:p w14:paraId="4BF403C3"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6B4129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DD78AA9"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10EF4126" w14:textId="77777777" w:rsidR="001C56AF" w:rsidRPr="00894E32" w:rsidRDefault="001C56AF" w:rsidP="001C56AF">
      <w:pPr>
        <w:pStyle w:val="FootnoteText"/>
        <w:ind w:left="142" w:hanging="142"/>
      </w:pPr>
      <w:r>
        <w:rPr>
          <w:rStyle w:val="FootnoteReference"/>
        </w:rPr>
        <w:footnoteRef/>
      </w:r>
      <w:r>
        <w:tab/>
        <w:t>The Contractor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6CB61" w14:textId="57CC7ABB" w:rsidR="0011536F" w:rsidRDefault="0011536F" w:rsidP="0011536F">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395"/>
      <w:gridCol w:w="1984"/>
      <w:gridCol w:w="4111"/>
    </w:tblGrid>
    <w:tr w:rsidR="007854AE" w:rsidRPr="00376C9B" w14:paraId="7CFC6F98" w14:textId="77777777" w:rsidTr="007854AE">
      <w:tc>
        <w:tcPr>
          <w:tcW w:w="4395" w:type="dxa"/>
          <w:tcBorders>
            <w:bottom w:val="single" w:sz="12" w:space="0" w:color="002060"/>
          </w:tcBorders>
          <w:shd w:val="clear" w:color="auto" w:fill="auto"/>
        </w:tcPr>
        <w:p w14:paraId="0E11126C" w14:textId="77777777" w:rsidR="00376C9B" w:rsidRPr="00376C9B" w:rsidRDefault="00EF73AD" w:rsidP="007854AE">
          <w:pPr>
            <w:tabs>
              <w:tab w:val="center" w:pos="4680"/>
              <w:tab w:val="right" w:pos="9360"/>
            </w:tabs>
            <w:spacing w:after="0"/>
            <w:jc w:val="left"/>
            <w:rPr>
              <w:rFonts w:ascii="Calibri" w:eastAsia="Calibri" w:hAnsi="Calibri"/>
              <w:sz w:val="22"/>
              <w:szCs w:val="22"/>
              <w:lang w:val="en-US" w:eastAsia="en-US"/>
            </w:rPr>
          </w:pPr>
          <w:r w:rsidRPr="00EF73AD">
            <w:rPr>
              <w:rFonts w:ascii="Calibri" w:eastAsia="Calibri" w:hAnsi="Calibri"/>
              <w:noProof/>
              <w:sz w:val="22"/>
              <w:szCs w:val="22"/>
              <w:lang w:val="en-US" w:eastAsia="en-US"/>
            </w:rPr>
            <w:pict w14:anchorId="02702B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 style="width:207.3pt;height:49.85pt;visibility:visible;mso-wrap-style:square;mso-width-percent:0;mso-height-percent:0;mso-width-percent:0;mso-height-percent:0">
                <v:imagedata r:id="rId1" o:title=""/>
              </v:shape>
            </w:pict>
          </w:r>
        </w:p>
      </w:tc>
      <w:tc>
        <w:tcPr>
          <w:tcW w:w="1984" w:type="dxa"/>
          <w:tcBorders>
            <w:bottom w:val="single" w:sz="12" w:space="0" w:color="002060"/>
          </w:tcBorders>
          <w:shd w:val="clear" w:color="auto" w:fill="auto"/>
        </w:tcPr>
        <w:p w14:paraId="3FFC8164" w14:textId="77777777" w:rsidR="00376C9B" w:rsidRPr="00376C9B" w:rsidRDefault="00376C9B" w:rsidP="007854AE">
          <w:pPr>
            <w:tabs>
              <w:tab w:val="center" w:pos="4680"/>
              <w:tab w:val="right" w:pos="9360"/>
            </w:tabs>
            <w:spacing w:after="0"/>
            <w:jc w:val="left"/>
            <w:rPr>
              <w:rFonts w:ascii="Calibri" w:eastAsia="Calibri" w:hAnsi="Calibri"/>
              <w:sz w:val="22"/>
              <w:szCs w:val="22"/>
              <w:lang w:val="en-US" w:eastAsia="en-US"/>
            </w:rPr>
          </w:pPr>
        </w:p>
      </w:tc>
      <w:tc>
        <w:tcPr>
          <w:tcW w:w="4111" w:type="dxa"/>
          <w:shd w:val="clear" w:color="auto" w:fill="auto"/>
        </w:tcPr>
        <w:p w14:paraId="54FCB018" w14:textId="77777777" w:rsidR="00376C9B" w:rsidRPr="00376C9B" w:rsidRDefault="00EF73AD" w:rsidP="007854AE">
          <w:pPr>
            <w:tabs>
              <w:tab w:val="center" w:pos="4680"/>
              <w:tab w:val="right" w:pos="9360"/>
            </w:tabs>
            <w:spacing w:after="0"/>
            <w:jc w:val="right"/>
            <w:rPr>
              <w:rFonts w:ascii="Calibri" w:eastAsia="Calibri" w:hAnsi="Calibri"/>
              <w:sz w:val="22"/>
              <w:szCs w:val="22"/>
              <w:lang w:val="en-US" w:eastAsia="en-US"/>
            </w:rPr>
          </w:pPr>
          <w:r>
            <w:rPr>
              <w:noProof/>
            </w:rPr>
            <w:pict w14:anchorId="0BC03A47">
              <v:shape id="Picture 6" o:spid="_x0000_s2050" type="#_x0000_t75" alt="" style="position:absolute;left:0;text-align:left;margin-left:109.35pt;margin-top:-12.15pt;width:77.45pt;height:52.7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tc>
    </w:tr>
    <w:tr w:rsidR="007854AE" w:rsidRPr="00376C9B" w14:paraId="38BD9085" w14:textId="77777777" w:rsidTr="007854AE">
      <w:tc>
        <w:tcPr>
          <w:tcW w:w="10490" w:type="dxa"/>
          <w:gridSpan w:val="3"/>
          <w:tcBorders>
            <w:top w:val="single" w:sz="12" w:space="0" w:color="002060"/>
          </w:tcBorders>
          <w:shd w:val="clear" w:color="auto" w:fill="auto"/>
        </w:tcPr>
        <w:p w14:paraId="7B52031D" w14:textId="77777777" w:rsidR="00376C9B" w:rsidRPr="00376C9B" w:rsidRDefault="00376C9B" w:rsidP="007854AE">
          <w:pPr>
            <w:tabs>
              <w:tab w:val="center" w:pos="4536"/>
              <w:tab w:val="right" w:pos="9072"/>
            </w:tabs>
            <w:spacing w:after="0"/>
            <w:jc w:val="center"/>
            <w:rPr>
              <w:rFonts w:ascii="Corbel" w:eastAsia="Calibri" w:hAnsi="Corbel"/>
              <w:b/>
              <w:color w:val="92D050"/>
              <w:sz w:val="22"/>
              <w:szCs w:val="22"/>
              <w:lang w:val="it-IT" w:eastAsia="en-US"/>
            </w:rPr>
          </w:pPr>
        </w:p>
        <w:p w14:paraId="144E7B21" w14:textId="77777777" w:rsidR="00376C9B" w:rsidRPr="00376C9B" w:rsidRDefault="00376C9B" w:rsidP="007854AE">
          <w:pPr>
            <w:tabs>
              <w:tab w:val="center" w:pos="4536"/>
              <w:tab w:val="right" w:pos="9072"/>
            </w:tabs>
            <w:spacing w:after="0"/>
            <w:jc w:val="center"/>
            <w:rPr>
              <w:rFonts w:ascii="Corbel" w:eastAsia="Calibri" w:hAnsi="Corbel"/>
              <w:b/>
              <w:color w:val="92D050"/>
              <w:sz w:val="22"/>
              <w:szCs w:val="22"/>
              <w:lang w:val="it-IT" w:eastAsia="en-US"/>
            </w:rPr>
          </w:pPr>
          <w:r w:rsidRPr="00376C9B">
            <w:rPr>
              <w:rFonts w:ascii="Corbel" w:eastAsia="Calibri" w:hAnsi="Corbel"/>
              <w:b/>
              <w:color w:val="92D050"/>
              <w:sz w:val="22"/>
              <w:szCs w:val="22"/>
              <w:lang w:val="it-IT" w:eastAsia="en-US"/>
            </w:rPr>
            <w:t xml:space="preserve">“Via </w:t>
          </w:r>
          <w:proofErr w:type="spellStart"/>
          <w:r w:rsidRPr="00376C9B">
            <w:rPr>
              <w:rFonts w:ascii="Corbel" w:eastAsia="Calibri" w:hAnsi="Corbel"/>
              <w:b/>
              <w:color w:val="92D050"/>
              <w:sz w:val="22"/>
              <w:szCs w:val="22"/>
              <w:lang w:val="it-IT" w:eastAsia="en-US"/>
            </w:rPr>
            <w:t>Militaris</w:t>
          </w:r>
          <w:proofErr w:type="spellEnd"/>
          <w:r w:rsidRPr="00376C9B">
            <w:rPr>
              <w:rFonts w:ascii="Corbel" w:eastAsia="Calibri" w:hAnsi="Corbel"/>
              <w:b/>
              <w:color w:val="92D050"/>
              <w:sz w:val="22"/>
              <w:szCs w:val="22"/>
              <w:lang w:val="it-IT" w:eastAsia="en-US"/>
            </w:rPr>
            <w:t xml:space="preserve">-A </w:t>
          </w:r>
          <w:proofErr w:type="spellStart"/>
          <w:r w:rsidRPr="00376C9B">
            <w:rPr>
              <w:rFonts w:ascii="Corbel" w:eastAsia="Calibri" w:hAnsi="Corbel"/>
              <w:b/>
              <w:color w:val="92D050"/>
              <w:sz w:val="22"/>
              <w:szCs w:val="22"/>
              <w:lang w:val="it-IT" w:eastAsia="en-US"/>
            </w:rPr>
            <w:t>Corridor</w:t>
          </w:r>
          <w:proofErr w:type="spellEnd"/>
          <w:r w:rsidRPr="00376C9B">
            <w:rPr>
              <w:rFonts w:ascii="Corbel" w:eastAsia="Calibri" w:hAnsi="Corbel"/>
              <w:b/>
              <w:color w:val="92D050"/>
              <w:sz w:val="22"/>
              <w:szCs w:val="22"/>
              <w:lang w:val="it-IT" w:eastAsia="en-US"/>
            </w:rPr>
            <w:t xml:space="preserve"> for </w:t>
          </w:r>
          <w:proofErr w:type="spellStart"/>
          <w:r w:rsidRPr="00376C9B">
            <w:rPr>
              <w:rFonts w:ascii="Corbel" w:eastAsia="Calibri" w:hAnsi="Corbel"/>
              <w:b/>
              <w:color w:val="92D050"/>
              <w:sz w:val="22"/>
              <w:szCs w:val="22"/>
              <w:lang w:val="it-IT" w:eastAsia="en-US"/>
            </w:rPr>
            <w:t>Sustainable</w:t>
          </w:r>
          <w:proofErr w:type="spellEnd"/>
          <w:r w:rsidRPr="00376C9B">
            <w:rPr>
              <w:rFonts w:ascii="Corbel" w:eastAsia="Calibri" w:hAnsi="Corbel"/>
              <w:b/>
              <w:color w:val="92D050"/>
              <w:sz w:val="22"/>
              <w:szCs w:val="22"/>
              <w:lang w:val="it-IT" w:eastAsia="en-US"/>
            </w:rPr>
            <w:t xml:space="preserve"> </w:t>
          </w:r>
          <w:proofErr w:type="spellStart"/>
          <w:r w:rsidRPr="00376C9B">
            <w:rPr>
              <w:rFonts w:ascii="Corbel" w:eastAsia="Calibri" w:hAnsi="Corbel"/>
              <w:b/>
              <w:color w:val="92D050"/>
              <w:sz w:val="22"/>
              <w:szCs w:val="22"/>
              <w:lang w:val="it-IT" w:eastAsia="en-US"/>
            </w:rPr>
            <w:t>Tourism</w:t>
          </w:r>
          <w:proofErr w:type="spellEnd"/>
          <w:r w:rsidRPr="00376C9B">
            <w:rPr>
              <w:rFonts w:ascii="Corbel" w:eastAsia="Calibri" w:hAnsi="Corbel"/>
              <w:b/>
              <w:color w:val="92D050"/>
              <w:sz w:val="22"/>
              <w:szCs w:val="22"/>
              <w:lang w:val="it-IT" w:eastAsia="en-US"/>
            </w:rPr>
            <w:t xml:space="preserve"> Development”; </w:t>
          </w:r>
          <w:proofErr w:type="spellStart"/>
          <w:r w:rsidRPr="00376C9B">
            <w:rPr>
              <w:rFonts w:ascii="Corbel" w:eastAsia="Calibri" w:hAnsi="Corbel"/>
              <w:b/>
              <w:color w:val="92D050"/>
              <w:sz w:val="22"/>
              <w:szCs w:val="22"/>
              <w:lang w:val="it-IT" w:eastAsia="en-US"/>
            </w:rPr>
            <w:t>Ref</w:t>
          </w:r>
          <w:proofErr w:type="spellEnd"/>
          <w:r w:rsidRPr="00376C9B">
            <w:rPr>
              <w:rFonts w:ascii="Corbel" w:eastAsia="Calibri" w:hAnsi="Corbel"/>
              <w:b/>
              <w:color w:val="92D050"/>
              <w:sz w:val="22"/>
              <w:szCs w:val="22"/>
              <w:lang w:val="it-IT" w:eastAsia="en-US"/>
            </w:rPr>
            <w:t>. No.CB007.2.12.032.</w:t>
          </w:r>
        </w:p>
        <w:p w14:paraId="21D663C0" w14:textId="77777777" w:rsidR="00376C9B" w:rsidRPr="00376C9B" w:rsidRDefault="00376C9B" w:rsidP="007854AE">
          <w:pPr>
            <w:tabs>
              <w:tab w:val="center" w:pos="4680"/>
              <w:tab w:val="right" w:pos="9360"/>
            </w:tabs>
            <w:spacing w:after="0"/>
            <w:jc w:val="center"/>
            <w:rPr>
              <w:rFonts w:ascii="Calibri" w:eastAsia="Calibri" w:hAnsi="Calibri"/>
              <w:noProof/>
              <w:sz w:val="22"/>
              <w:szCs w:val="22"/>
              <w:lang w:val="en-US" w:eastAsia="en-US"/>
            </w:rPr>
          </w:pPr>
          <w:r w:rsidRPr="00376C9B">
            <w:rPr>
              <w:rFonts w:ascii="Corbel" w:eastAsia="Calibri" w:hAnsi="Corbel"/>
              <w:b/>
              <w:color w:val="92D050"/>
              <w:sz w:val="22"/>
              <w:szCs w:val="22"/>
              <w:lang w:val="it-IT" w:eastAsia="en-US"/>
            </w:rPr>
            <w:t xml:space="preserve">The </w:t>
          </w:r>
          <w:proofErr w:type="spellStart"/>
          <w:r w:rsidRPr="00376C9B">
            <w:rPr>
              <w:rFonts w:ascii="Corbel" w:eastAsia="Calibri" w:hAnsi="Corbel"/>
              <w:b/>
              <w:color w:val="92D050"/>
              <w:sz w:val="22"/>
              <w:szCs w:val="22"/>
              <w:lang w:val="it-IT" w:eastAsia="en-US"/>
            </w:rPr>
            <w:t>project</w:t>
          </w:r>
          <w:proofErr w:type="spellEnd"/>
          <w:r w:rsidRPr="00376C9B">
            <w:rPr>
              <w:rFonts w:ascii="Corbel" w:eastAsia="Calibri" w:hAnsi="Corbel"/>
              <w:b/>
              <w:color w:val="92D050"/>
              <w:sz w:val="22"/>
              <w:szCs w:val="22"/>
              <w:lang w:val="it-IT" w:eastAsia="en-US"/>
            </w:rPr>
            <w:t xml:space="preserve"> </w:t>
          </w:r>
          <w:proofErr w:type="spellStart"/>
          <w:r w:rsidRPr="00376C9B">
            <w:rPr>
              <w:rFonts w:ascii="Corbel" w:eastAsia="Calibri" w:hAnsi="Corbel"/>
              <w:b/>
              <w:color w:val="92D050"/>
              <w:sz w:val="22"/>
              <w:szCs w:val="22"/>
              <w:lang w:val="it-IT" w:eastAsia="en-US"/>
            </w:rPr>
            <w:t>is</w:t>
          </w:r>
          <w:proofErr w:type="spellEnd"/>
          <w:r w:rsidRPr="00376C9B">
            <w:rPr>
              <w:rFonts w:ascii="Corbel" w:eastAsia="Calibri" w:hAnsi="Corbel"/>
              <w:b/>
              <w:color w:val="92D050"/>
              <w:sz w:val="22"/>
              <w:szCs w:val="22"/>
              <w:lang w:val="it-IT" w:eastAsia="en-US"/>
            </w:rPr>
            <w:t xml:space="preserve"> co-</w:t>
          </w:r>
          <w:proofErr w:type="spellStart"/>
          <w:r w:rsidRPr="00376C9B">
            <w:rPr>
              <w:rFonts w:ascii="Corbel" w:eastAsia="Calibri" w:hAnsi="Corbel"/>
              <w:b/>
              <w:color w:val="92D050"/>
              <w:sz w:val="22"/>
              <w:szCs w:val="22"/>
              <w:lang w:val="it-IT" w:eastAsia="en-US"/>
            </w:rPr>
            <w:t>funded</w:t>
          </w:r>
          <w:proofErr w:type="spellEnd"/>
          <w:r w:rsidRPr="00376C9B">
            <w:rPr>
              <w:rFonts w:ascii="Corbel" w:eastAsia="Calibri" w:hAnsi="Corbel"/>
              <w:b/>
              <w:color w:val="92D050"/>
              <w:sz w:val="22"/>
              <w:szCs w:val="22"/>
              <w:lang w:val="it-IT" w:eastAsia="en-US"/>
            </w:rPr>
            <w:t xml:space="preserve"> by EU </w:t>
          </w:r>
          <w:proofErr w:type="spellStart"/>
          <w:r w:rsidRPr="00376C9B">
            <w:rPr>
              <w:rFonts w:ascii="Corbel" w:eastAsia="Calibri" w:hAnsi="Corbel"/>
              <w:b/>
              <w:color w:val="92D050"/>
              <w:sz w:val="22"/>
              <w:szCs w:val="22"/>
              <w:lang w:val="it-IT" w:eastAsia="en-US"/>
            </w:rPr>
            <w:t>through</w:t>
          </w:r>
          <w:proofErr w:type="spellEnd"/>
          <w:r w:rsidRPr="00376C9B">
            <w:rPr>
              <w:rFonts w:ascii="Corbel" w:eastAsia="Calibri" w:hAnsi="Corbel"/>
              <w:b/>
              <w:color w:val="92D050"/>
              <w:sz w:val="22"/>
              <w:szCs w:val="22"/>
              <w:lang w:val="it-IT" w:eastAsia="en-US"/>
            </w:rPr>
            <w:t xml:space="preserve"> the Interreg-IPA CBC Bulgaria–Serbia Programme.</w:t>
          </w:r>
        </w:p>
      </w:tc>
    </w:tr>
  </w:tbl>
  <w:p w14:paraId="5B5E1B00" w14:textId="77777777" w:rsidR="00B300BE" w:rsidRDefault="00B300BE" w:rsidP="00376C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32EA"/>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0376"/>
    <w:rsid w:val="000B121C"/>
    <w:rsid w:val="000B3134"/>
    <w:rsid w:val="000C1FE9"/>
    <w:rsid w:val="000C2FFF"/>
    <w:rsid w:val="000C55F2"/>
    <w:rsid w:val="000C6122"/>
    <w:rsid w:val="000D3BFD"/>
    <w:rsid w:val="000D531F"/>
    <w:rsid w:val="000F206E"/>
    <w:rsid w:val="000F5076"/>
    <w:rsid w:val="00101CF7"/>
    <w:rsid w:val="00104095"/>
    <w:rsid w:val="001074CE"/>
    <w:rsid w:val="00111F83"/>
    <w:rsid w:val="0011405C"/>
    <w:rsid w:val="0011536F"/>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4A16"/>
    <w:rsid w:val="001A5556"/>
    <w:rsid w:val="001C336C"/>
    <w:rsid w:val="001C56AF"/>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2E41"/>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76C9B"/>
    <w:rsid w:val="00392DCF"/>
    <w:rsid w:val="00394C7E"/>
    <w:rsid w:val="003A343A"/>
    <w:rsid w:val="003C141F"/>
    <w:rsid w:val="003C1A97"/>
    <w:rsid w:val="003C220B"/>
    <w:rsid w:val="003D6395"/>
    <w:rsid w:val="003E1A9F"/>
    <w:rsid w:val="003E60FF"/>
    <w:rsid w:val="003F4EF2"/>
    <w:rsid w:val="003F517E"/>
    <w:rsid w:val="0041297A"/>
    <w:rsid w:val="004212EA"/>
    <w:rsid w:val="00427CC4"/>
    <w:rsid w:val="004302AD"/>
    <w:rsid w:val="0043610E"/>
    <w:rsid w:val="004443F8"/>
    <w:rsid w:val="00451C15"/>
    <w:rsid w:val="0045347B"/>
    <w:rsid w:val="004540D9"/>
    <w:rsid w:val="004701B3"/>
    <w:rsid w:val="00485444"/>
    <w:rsid w:val="00487C28"/>
    <w:rsid w:val="004953D9"/>
    <w:rsid w:val="004A4E5A"/>
    <w:rsid w:val="004A4E88"/>
    <w:rsid w:val="004B0905"/>
    <w:rsid w:val="004C653B"/>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64AC9"/>
    <w:rsid w:val="005729F2"/>
    <w:rsid w:val="00573139"/>
    <w:rsid w:val="0058059B"/>
    <w:rsid w:val="005832D0"/>
    <w:rsid w:val="00584668"/>
    <w:rsid w:val="00593F85"/>
    <w:rsid w:val="005B17CD"/>
    <w:rsid w:val="005B5044"/>
    <w:rsid w:val="005D4A77"/>
    <w:rsid w:val="005D724D"/>
    <w:rsid w:val="005D7F08"/>
    <w:rsid w:val="005E1D91"/>
    <w:rsid w:val="00600183"/>
    <w:rsid w:val="00607027"/>
    <w:rsid w:val="006113A8"/>
    <w:rsid w:val="00614005"/>
    <w:rsid w:val="00616791"/>
    <w:rsid w:val="00624C89"/>
    <w:rsid w:val="0062745F"/>
    <w:rsid w:val="00640C03"/>
    <w:rsid w:val="00641E20"/>
    <w:rsid w:val="00643046"/>
    <w:rsid w:val="006457F0"/>
    <w:rsid w:val="00650EA1"/>
    <w:rsid w:val="006579B4"/>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DAE"/>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376"/>
    <w:rsid w:val="00773AC9"/>
    <w:rsid w:val="0077786E"/>
    <w:rsid w:val="007854A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77D60"/>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15DE5"/>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F9E"/>
    <w:rsid w:val="00AC36DB"/>
    <w:rsid w:val="00AC6B40"/>
    <w:rsid w:val="00AD3D1F"/>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45588"/>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A7A79"/>
    <w:rsid w:val="00BD3124"/>
    <w:rsid w:val="00BD49B1"/>
    <w:rsid w:val="00BE49C2"/>
    <w:rsid w:val="00BE5213"/>
    <w:rsid w:val="00BF0B6E"/>
    <w:rsid w:val="00BF3B0E"/>
    <w:rsid w:val="00C0316C"/>
    <w:rsid w:val="00C10CA2"/>
    <w:rsid w:val="00C2247A"/>
    <w:rsid w:val="00C233EC"/>
    <w:rsid w:val="00C238A2"/>
    <w:rsid w:val="00C23B3C"/>
    <w:rsid w:val="00C43DB0"/>
    <w:rsid w:val="00C45887"/>
    <w:rsid w:val="00C521B2"/>
    <w:rsid w:val="00C52F0B"/>
    <w:rsid w:val="00C5689C"/>
    <w:rsid w:val="00C66262"/>
    <w:rsid w:val="00C71B92"/>
    <w:rsid w:val="00C85171"/>
    <w:rsid w:val="00C908C5"/>
    <w:rsid w:val="00C9543A"/>
    <w:rsid w:val="00CA7A74"/>
    <w:rsid w:val="00CB06F5"/>
    <w:rsid w:val="00CB171A"/>
    <w:rsid w:val="00CB1A8F"/>
    <w:rsid w:val="00CB68CD"/>
    <w:rsid w:val="00CC0EFD"/>
    <w:rsid w:val="00CD03CC"/>
    <w:rsid w:val="00CD0528"/>
    <w:rsid w:val="00CD6335"/>
    <w:rsid w:val="00CE32C4"/>
    <w:rsid w:val="00CF0319"/>
    <w:rsid w:val="00CF41D3"/>
    <w:rsid w:val="00CF45E8"/>
    <w:rsid w:val="00CF7A74"/>
    <w:rsid w:val="00D01C56"/>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2372"/>
    <w:rsid w:val="00E14A81"/>
    <w:rsid w:val="00E14AE4"/>
    <w:rsid w:val="00E16271"/>
    <w:rsid w:val="00E17A8F"/>
    <w:rsid w:val="00E211BE"/>
    <w:rsid w:val="00E21237"/>
    <w:rsid w:val="00E21725"/>
    <w:rsid w:val="00E31425"/>
    <w:rsid w:val="00E341BA"/>
    <w:rsid w:val="00E35B5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33E2"/>
    <w:rsid w:val="00ED3BE3"/>
    <w:rsid w:val="00EE2D30"/>
    <w:rsid w:val="00EE398A"/>
    <w:rsid w:val="00EF2238"/>
    <w:rsid w:val="00EF3B57"/>
    <w:rsid w:val="00EF73AD"/>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1704"/>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7BC0448"/>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table" w:styleId="TableGrid">
    <w:name w:val="Table Grid"/>
    <w:basedOn w:val="TableNormal"/>
    <w:uiPriority w:val="39"/>
    <w:rsid w:val="00376C9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E123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work/visibility/index_en.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work/visibility/index_en.htm" TargetMode="External"/><Relationship Id="rId4" Type="http://schemas.openxmlformats.org/officeDocument/2006/relationships/settings" Target="settings.xml"/><Relationship Id="rId9" Type="http://schemas.openxmlformats.org/officeDocument/2006/relationships/hyperlink" Target="mailto:office@investinsofia.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DF6FB-E2E0-9947-B51D-D2FD733D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46</TotalTime>
  <Pages>6</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Георги Цветков</cp:lastModifiedBy>
  <cp:revision>15</cp:revision>
  <cp:lastPrinted>2013-05-17T10:14:00Z</cp:lastPrinted>
  <dcterms:created xsi:type="dcterms:W3CDTF">2018-12-18T11:34:00Z</dcterms:created>
  <dcterms:modified xsi:type="dcterms:W3CDTF">2019-08-28T15:40:00Z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