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9E336A" w:rsidRDefault="009E336A">
      <w:pPr>
        <w:pStyle w:val="Heading1"/>
        <w:rPr>
          <w:rFonts w:ascii="Times New Roman" w:hAnsi="Times New Roman"/>
          <w:color w:val="auto"/>
          <w:szCs w:val="28"/>
        </w:rPr>
      </w:pPr>
      <w:bookmarkStart w:id="0" w:name="_Toc41823820"/>
      <w:bookmarkStart w:id="1" w:name="_Toc41877030"/>
    </w:p>
    <w:p w:rsidR="0068234B" w:rsidRPr="00433BB0" w:rsidRDefault="0068234B">
      <w:pPr>
        <w:pStyle w:val="Heading1"/>
        <w:rPr>
          <w:rFonts w:ascii="Times New Roman" w:hAnsi="Times New Roman"/>
          <w:color w:val="auto"/>
          <w:szCs w:val="28"/>
        </w:rPr>
      </w:pPr>
      <w:r w:rsidRPr="00433BB0">
        <w:rPr>
          <w:rFonts w:ascii="Times New Roman" w:hAnsi="Times New Roman"/>
          <w:color w:val="auto"/>
          <w:szCs w:val="28"/>
        </w:rPr>
        <w:t>SECTION 2</w:t>
      </w:r>
      <w:bookmarkEnd w:id="0"/>
    </w:p>
    <w:p w:rsidR="009E336A" w:rsidRDefault="009E336A">
      <w:pPr>
        <w:pStyle w:val="Heading1"/>
        <w:rPr>
          <w:rFonts w:ascii="Times New Roman" w:hAnsi="Times New Roman"/>
          <w:color w:val="auto"/>
          <w:szCs w:val="28"/>
        </w:rPr>
      </w:pPr>
      <w:bookmarkStart w:id="2" w:name="_Toc41823821"/>
    </w:p>
    <w:p w:rsidR="0068234B" w:rsidRDefault="0068234B">
      <w:pPr>
        <w:pStyle w:val="Heading1"/>
        <w:rPr>
          <w:rFonts w:ascii="Times New Roman" w:hAnsi="Times New Roman"/>
          <w:color w:val="auto"/>
          <w:szCs w:val="28"/>
        </w:rPr>
      </w:pPr>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B70CA6" w:rsidRDefault="0068234B">
      <w:pPr>
        <w:jc w:val="center"/>
        <w:rPr>
          <w:b/>
          <w:sz w:val="32"/>
          <w:szCs w:val="32"/>
        </w:rPr>
      </w:pPr>
      <w:r w:rsidRPr="00B70CA6">
        <w:rPr>
          <w:b/>
          <w:sz w:val="32"/>
          <w:szCs w:val="3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785F93" w:rsidRPr="00DD59AE">
        <w:rPr>
          <w:szCs w:val="22"/>
          <w:lang w:val="en-US"/>
        </w:rPr>
        <w:t>CB007.2.21.072</w:t>
      </w:r>
      <w:r w:rsidR="00785F93">
        <w:rPr>
          <w:lang w:val="en-US"/>
        </w:rPr>
        <w:t> –PP1-TD01</w:t>
      </w:r>
    </w:p>
    <w:p w:rsidR="0068234B" w:rsidRPr="00433BB0" w:rsidRDefault="0068234B" w:rsidP="00785F93">
      <w:pPr>
        <w:pStyle w:val="Title"/>
        <w:jc w:val="both"/>
        <w:outlineLvl w:val="0"/>
        <w:rPr>
          <w:sz w:val="22"/>
          <w:szCs w:val="22"/>
        </w:rPr>
      </w:pPr>
      <w:r w:rsidRPr="00433BB0">
        <w:rPr>
          <w:rFonts w:ascii="Times New Roman" w:hAnsi="Times New Roman"/>
          <w:sz w:val="22"/>
          <w:szCs w:val="22"/>
          <w:lang w:val="en-GB"/>
        </w:rPr>
        <w:t xml:space="preserve">Name of contract: </w:t>
      </w:r>
      <w:r w:rsidR="00785F93" w:rsidRPr="00785F93">
        <w:rPr>
          <w:rStyle w:val="Strong"/>
          <w:rFonts w:ascii="Times New Roman" w:hAnsi="Times New Roman"/>
          <w:sz w:val="22"/>
          <w:szCs w:val="22"/>
        </w:rPr>
        <w:t>Construction of an artificial grass football field</w:t>
      </w:r>
    </w:p>
    <w:p w:rsidR="0068234B" w:rsidRPr="00433BB0" w:rsidRDefault="0068234B">
      <w:pPr>
        <w:jc w:val="center"/>
        <w:rPr>
          <w:sz w:val="22"/>
          <w:szCs w:val="22"/>
        </w:rPr>
      </w:pP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rsidR="0068234B" w:rsidRPr="00433BB0" w:rsidRDefault="0068234B">
      <w:pPr>
        <w:jc w:val="center"/>
        <w:rPr>
          <w:b/>
          <w:sz w:val="22"/>
          <w:szCs w:val="22"/>
        </w:rPr>
      </w:pPr>
    </w:p>
    <w:p w:rsidR="0068234B" w:rsidRPr="00433BB0" w:rsidRDefault="0068234B">
      <w:pPr>
        <w:jc w:val="center"/>
        <w:rPr>
          <w:b/>
          <w:sz w:val="22"/>
          <w:szCs w:val="22"/>
        </w:rPr>
      </w:pPr>
    </w:p>
    <w:p w:rsidR="00785F93" w:rsidRPr="00433BB0" w:rsidRDefault="0068234B" w:rsidP="00785F93">
      <w:pPr>
        <w:rPr>
          <w:b/>
          <w:sz w:val="22"/>
          <w:szCs w:val="22"/>
        </w:rPr>
      </w:pPr>
      <w:r w:rsidRPr="00433BB0">
        <w:rPr>
          <w:b/>
          <w:sz w:val="22"/>
          <w:szCs w:val="22"/>
        </w:rPr>
        <w:t xml:space="preserve">A: </w:t>
      </w:r>
      <w:r w:rsidR="00785F93">
        <w:rPr>
          <w:b/>
          <w:sz w:val="22"/>
          <w:szCs w:val="22"/>
        </w:rPr>
        <w:t>City of Pirot , Srspskih vladra 82, 18300 Pirot</w:t>
      </w:r>
    </w:p>
    <w:p w:rsidR="0068234B" w:rsidRPr="00433BB0" w:rsidRDefault="0068234B">
      <w:pPr>
        <w:rPr>
          <w:b/>
          <w:sz w:val="22"/>
          <w:szCs w:val="22"/>
        </w:rPr>
      </w:pP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2"/>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3"/>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3B05FA">
        <w:rPr>
          <w:sz w:val="22"/>
          <w:szCs w:val="22"/>
        </w:rPr>
        <w:t xml:space="preserve"> </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bookmarkStart w:id="3" w:name="_GoBack"/>
      <w:bookmarkEnd w:id="3"/>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0B3EE6">
        <w:rPr>
          <w:b/>
          <w:sz w:val="22"/>
          <w:szCs w:val="22"/>
        </w:rPr>
        <w:t xml:space="preserve"> </w:t>
      </w:r>
    </w:p>
    <w:p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w:t>
      </w:r>
      <w:r w:rsidR="00785F93" w:rsidRPr="00DD59AE">
        <w:rPr>
          <w:szCs w:val="22"/>
          <w:lang w:val="en-US"/>
        </w:rPr>
        <w:t>CB007.2.21.072</w:t>
      </w:r>
      <w:r w:rsidR="00785F93">
        <w:rPr>
          <w:lang w:val="en-US"/>
        </w:rPr>
        <w:t> –PP1-TD01</w:t>
      </w:r>
      <w:r w:rsidRPr="00433BB0">
        <w:rPr>
          <w:sz w:val="22"/>
          <w:szCs w:val="22"/>
        </w:rPr>
        <w:t xml:space="preserve">] of </w:t>
      </w:r>
      <w:r w:rsidR="00785F93">
        <w:rPr>
          <w:sz w:val="22"/>
          <w:szCs w:val="22"/>
        </w:rPr>
        <w:t>05.02.2021.</w:t>
      </w:r>
      <w:r w:rsidRPr="00433BB0">
        <w:rPr>
          <w:sz w:val="22"/>
          <w:szCs w:val="22"/>
        </w:rPr>
        <w:t xml:space="preserve"> We hereby accept its provisions in their entirety, without reservation or restriction.</w:t>
      </w:r>
    </w:p>
    <w:p w:rsidR="0068234B" w:rsidRPr="00433BB0" w:rsidRDefault="0068234B" w:rsidP="0068234B">
      <w:pPr>
        <w:numPr>
          <w:ilvl w:val="0"/>
          <w:numId w:val="59"/>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rsidR="0068234B" w:rsidRPr="00433BB0" w:rsidRDefault="0068234B">
      <w:pPr>
        <w:ind w:left="567" w:hanging="567"/>
        <w:jc w:val="both"/>
        <w:rPr>
          <w:sz w:val="22"/>
          <w:szCs w:val="22"/>
        </w:rPr>
      </w:pPr>
    </w:p>
    <w:p w:rsidR="0068234B" w:rsidRPr="00B70CA6" w:rsidRDefault="0068234B" w:rsidP="0068234B">
      <w:pPr>
        <w:ind w:left="709"/>
        <w:jc w:val="both"/>
        <w:rPr>
          <w:i/>
          <w:sz w:val="22"/>
          <w:szCs w:val="22"/>
        </w:rPr>
      </w:pPr>
      <w:r w:rsidRPr="00433BB0">
        <w:rPr>
          <w:sz w:val="22"/>
          <w:szCs w:val="22"/>
        </w:rPr>
        <w:lastRenderedPageBreak/>
        <w:t>Lot No 1: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rsidR="0068234B" w:rsidRPr="00433BB0" w:rsidRDefault="0068234B" w:rsidP="0068234B">
      <w:pPr>
        <w:ind w:left="709"/>
        <w:jc w:val="both"/>
        <w:rPr>
          <w:b/>
          <w:sz w:val="22"/>
          <w:szCs w:val="22"/>
        </w:rPr>
      </w:pPr>
    </w:p>
    <w:p w:rsidR="0068234B" w:rsidRPr="00433BB0" w:rsidRDefault="0068234B" w:rsidP="0068234B">
      <w:pPr>
        <w:ind w:left="709"/>
        <w:jc w:val="both"/>
        <w:rPr>
          <w:sz w:val="22"/>
          <w:szCs w:val="22"/>
        </w:rPr>
      </w:pPr>
      <w:r w:rsidRPr="00433BB0">
        <w:rPr>
          <w:sz w:val="22"/>
          <w:szCs w:val="22"/>
        </w:rPr>
        <w:t>Etc.</w:t>
      </w:r>
    </w:p>
    <w:p w:rsidR="0068234B" w:rsidRPr="00433BB0" w:rsidRDefault="0068234B" w:rsidP="0068234B">
      <w:pPr>
        <w:numPr>
          <w:ilvl w:val="0"/>
          <w:numId w:val="59"/>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rsidR="0068234B" w:rsidRPr="00433BB0" w:rsidRDefault="0068234B">
      <w:pPr>
        <w:ind w:left="567" w:hanging="567"/>
        <w:jc w:val="both"/>
        <w:rPr>
          <w:sz w:val="22"/>
          <w:szCs w:val="22"/>
        </w:rPr>
      </w:pPr>
    </w:p>
    <w:p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1: [……………………………………………..]</w:t>
      </w:r>
    </w:p>
    <w:p w:rsidR="0068234B" w:rsidRPr="00433BB0" w:rsidRDefault="0068234B" w:rsidP="0068234B">
      <w:pPr>
        <w:ind w:left="709"/>
        <w:jc w:val="both"/>
        <w:rPr>
          <w:sz w:val="22"/>
          <w:szCs w:val="22"/>
        </w:rPr>
      </w:pPr>
    </w:p>
    <w:p w:rsidR="0068234B" w:rsidRPr="00433BB0" w:rsidRDefault="0068234B" w:rsidP="0068234B">
      <w:pPr>
        <w:numPr>
          <w:ilvl w:val="0"/>
          <w:numId w:val="59"/>
        </w:numPr>
        <w:spacing w:before="240"/>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rsidR="0068234B" w:rsidRPr="00433BB0" w:rsidRDefault="0068234B" w:rsidP="006C0FFD">
      <w:pPr>
        <w:numPr>
          <w:ilvl w:val="0"/>
          <w:numId w:val="59"/>
        </w:numPr>
        <w:spacing w:before="240"/>
        <w:jc w:val="both"/>
        <w:rPr>
          <w:sz w:val="22"/>
          <w:szCs w:val="22"/>
        </w:rPr>
      </w:pPr>
      <w:r w:rsidRPr="00D143D5">
        <w:rPr>
          <w:sz w:val="22"/>
          <w:szCs w:val="22"/>
          <w:highlight w:val="lightGray"/>
        </w:rPr>
        <w:t>If our tender is accepted, we undertake to provide a performance guarantee, as required by Article 1</w:t>
      </w:r>
      <w:r w:rsidR="00401D8B" w:rsidRPr="00D143D5">
        <w:rPr>
          <w:sz w:val="22"/>
          <w:szCs w:val="22"/>
          <w:highlight w:val="lightGray"/>
        </w:rPr>
        <w:t>5</w:t>
      </w:r>
      <w:r w:rsidRPr="00D143D5">
        <w:rPr>
          <w:sz w:val="22"/>
          <w:szCs w:val="22"/>
          <w:highlight w:val="lightGray"/>
        </w:rPr>
        <w:t xml:space="preserve"> of the </w:t>
      </w:r>
      <w:r w:rsidR="00A3624D">
        <w:rPr>
          <w:sz w:val="22"/>
          <w:szCs w:val="22"/>
          <w:highlight w:val="lightGray"/>
        </w:rPr>
        <w:t>s</w:t>
      </w:r>
      <w:r w:rsidRPr="00D143D5">
        <w:rPr>
          <w:sz w:val="22"/>
          <w:szCs w:val="22"/>
          <w:highlight w:val="lightGray"/>
        </w:rPr>
        <w:t xml:space="preserve">pecial </w:t>
      </w:r>
      <w:r w:rsidR="00A3624D">
        <w:rPr>
          <w:sz w:val="22"/>
          <w:szCs w:val="22"/>
          <w:highlight w:val="lightGray"/>
        </w:rPr>
        <w:t>c</w:t>
      </w:r>
      <w:r w:rsidRPr="00D143D5">
        <w:rPr>
          <w:sz w:val="22"/>
          <w:szCs w:val="22"/>
          <w:highlight w:val="lightGray"/>
        </w:rPr>
        <w:t>onditions</w:t>
      </w:r>
      <w:r w:rsidRPr="00433BB0">
        <w:rPr>
          <w:sz w:val="22"/>
          <w:szCs w:val="22"/>
        </w:rPr>
        <w:t>.</w:t>
      </w:r>
      <w:r w:rsidR="006C0FFD">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0529DF" w:rsidRPr="004A0C51" w:rsidRDefault="0068234B" w:rsidP="000529DF">
      <w:pPr>
        <w:numPr>
          <w:ilvl w:val="0"/>
          <w:numId w:val="59"/>
        </w:numPr>
        <w:spacing w:before="240"/>
        <w:jc w:val="both"/>
        <w:rPr>
          <w:sz w:val="22"/>
          <w:szCs w:val="22"/>
        </w:rPr>
      </w:pPr>
      <w:r w:rsidRPr="000529DF">
        <w:rPr>
          <w:sz w:val="22"/>
          <w:szCs w:val="22"/>
        </w:rPr>
        <w:t>We are making this tender [</w:t>
      </w:r>
      <w:r w:rsidRPr="003B05FA">
        <w:rPr>
          <w:sz w:val="22"/>
          <w:szCs w:val="22"/>
          <w:highlight w:val="lightGray"/>
        </w:rPr>
        <w:t>on an individual basis/</w:t>
      </w:r>
      <w:r w:rsidRPr="003B05FA">
        <w:rPr>
          <w:bCs/>
          <w:sz w:val="22"/>
          <w:szCs w:val="22"/>
          <w:highlight w:val="lightGray"/>
        </w:rPr>
        <w:t>as member of the consortium</w:t>
      </w:r>
      <w:r w:rsidRPr="003B05FA">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sidRPr="003B05FA">
        <w:rPr>
          <w:sz w:val="22"/>
          <w:szCs w:val="22"/>
          <w:highlight w:val="lightGray"/>
        </w:rPr>
        <w:t>ourselves</w:t>
      </w:r>
      <w:r w:rsidRPr="00400028">
        <w:rPr>
          <w:sz w:val="22"/>
          <w:szCs w:val="22"/>
        </w:rPr>
        <w:t xml:space="preserve"> &gt;]. We confirm that we are not tendering for the same contract in any other form. [</w:t>
      </w:r>
      <w:r w:rsidRPr="003B05FA">
        <w:rPr>
          <w:sz w:val="22"/>
          <w:szCs w:val="22"/>
          <w:highlight w:val="lightGray"/>
        </w:rPr>
        <w:t xml:space="preserve">We confirm, as a member of the consortium, that all members are jointly and severally </w:t>
      </w:r>
      <w:r w:rsidR="00720A80" w:rsidRPr="003B05FA">
        <w:rPr>
          <w:sz w:val="22"/>
          <w:szCs w:val="22"/>
          <w:highlight w:val="lightGray"/>
        </w:rPr>
        <w:t>bound in respect of the obligations under the contract, including any recoverable amount</w:t>
      </w:r>
      <w:r w:rsidRPr="003B05FA">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3B05FA">
        <w:rPr>
          <w:sz w:val="22"/>
          <w:szCs w:val="22"/>
          <w:highlight w:val="lightGray"/>
        </w:rPr>
        <w:t>’</w:t>
      </w:r>
      <w:r w:rsidRPr="003B05FA">
        <w:rPr>
          <w:sz w:val="22"/>
          <w:szCs w:val="22"/>
          <w:highlight w:val="lightGray"/>
        </w:rPr>
        <w:t>s execution</w:t>
      </w:r>
      <w:r w:rsidRPr="00917FCF">
        <w:rPr>
          <w:sz w:val="22"/>
          <w:szCs w:val="22"/>
        </w:rPr>
        <w:t>].</w:t>
      </w:r>
      <w:r w:rsidR="000529DF" w:rsidRPr="004A0C51">
        <w:rPr>
          <w:sz w:val="22"/>
          <w:szCs w:val="22"/>
        </w:rPr>
        <w:t>[</w:t>
      </w:r>
      <w:r w:rsidR="000529DF" w:rsidRPr="003B05FA">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rsidR="0068234B" w:rsidRPr="000B3EE6" w:rsidRDefault="0068234B" w:rsidP="003B05FA">
      <w:pPr>
        <w:numPr>
          <w:ilvl w:val="0"/>
          <w:numId w:val="59"/>
        </w:numPr>
        <w:spacing w:before="240"/>
        <w:ind w:left="709"/>
        <w:jc w:val="both"/>
        <w:rPr>
          <w:sz w:val="22"/>
          <w:szCs w:val="22"/>
        </w:rPr>
      </w:pPr>
      <w:r w:rsidRPr="000B3EE6">
        <w:rPr>
          <w:sz w:val="22"/>
          <w:szCs w:val="22"/>
        </w:rPr>
        <w:t xml:space="preserve">In the event that our tender is successful, we undertake, if required, to provide the proof usual under the law of the country in which we are </w:t>
      </w:r>
      <w:r w:rsidR="00167F1C">
        <w:rPr>
          <w:sz w:val="22"/>
          <w:szCs w:val="22"/>
        </w:rPr>
        <w:t>effectively</w:t>
      </w:r>
      <w:r w:rsidR="00167F1C" w:rsidRPr="000B3EE6">
        <w:rPr>
          <w:sz w:val="22"/>
          <w:szCs w:val="22"/>
        </w:rPr>
        <w:t xml:space="preserve"> </w:t>
      </w:r>
      <w:r w:rsidRPr="000B3EE6">
        <w:rPr>
          <w:sz w:val="22"/>
          <w:szCs w:val="22"/>
        </w:rPr>
        <w:t xml:space="preserve">established that we do not fall into </w:t>
      </w:r>
      <w:r w:rsidR="000B3EE6" w:rsidRPr="000B3EE6">
        <w:rPr>
          <w:sz w:val="22"/>
          <w:szCs w:val="22"/>
        </w:rPr>
        <w:t xml:space="preserve">any of </w:t>
      </w:r>
      <w:r w:rsidRPr="000B3EE6">
        <w:rPr>
          <w:sz w:val="22"/>
          <w:szCs w:val="22"/>
        </w:rPr>
        <w:t>the e</w:t>
      </w:r>
      <w:r w:rsidRPr="00B11BE7">
        <w:rPr>
          <w:sz w:val="22"/>
          <w:szCs w:val="22"/>
        </w:rPr>
        <w:t xml:space="preserve">xclusion situations. The date on the evidence or documents provided will be no earlier than </w:t>
      </w:r>
      <w:r w:rsidR="00065189" w:rsidRPr="004E1E6E">
        <w:rPr>
          <w:sz w:val="22"/>
          <w:szCs w:val="22"/>
        </w:rPr>
        <w:t>one</w:t>
      </w:r>
      <w:r w:rsidRPr="004E1E6E">
        <w:rPr>
          <w:sz w:val="22"/>
          <w:szCs w:val="22"/>
        </w:rPr>
        <w:t xml:space="preserve"> year before the date of submission of tender and, in addition, we will provide a statement that our situation has not altered in the period which has elapsed since the evidence in question was drawn up.</w:t>
      </w:r>
      <w:r w:rsidR="000B3EE6">
        <w:rPr>
          <w:sz w:val="22"/>
          <w:szCs w:val="22"/>
        </w:rPr>
        <w:t xml:space="preserve"> </w:t>
      </w:r>
      <w:r w:rsidRPr="000B3EE6">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Default="0068234B" w:rsidP="00CB1559">
      <w:pPr>
        <w:numPr>
          <w:ilvl w:val="0"/>
          <w:numId w:val="59"/>
        </w:numPr>
        <w:spacing w:before="240"/>
        <w:jc w:val="both"/>
        <w:rPr>
          <w:sz w:val="22"/>
          <w:szCs w:val="22"/>
        </w:rPr>
      </w:pPr>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at the time of the submission of this application</w:t>
      </w:r>
      <w:r w:rsidR="00CB1559" w:rsidRPr="003B05FA">
        <w:rPr>
          <w:sz w:val="22"/>
          <w:szCs w:val="22"/>
        </w:rPr>
        <w:t xml:space="preserve"> 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rsidR="0068234B" w:rsidRPr="00B11BE7" w:rsidRDefault="0068234B" w:rsidP="0068234B">
      <w:pPr>
        <w:keepNext/>
        <w:keepLines/>
        <w:widowControl w:val="0"/>
        <w:numPr>
          <w:ilvl w:val="0"/>
          <w:numId w:val="59"/>
        </w:numPr>
        <w:spacing w:before="240"/>
        <w:ind w:left="714" w:hanging="357"/>
        <w:jc w:val="both"/>
        <w:rPr>
          <w:sz w:val="22"/>
          <w:szCs w:val="22"/>
        </w:rPr>
      </w:pPr>
      <w:r w:rsidRPr="000B3EE6">
        <w:rPr>
          <w:sz w:val="22"/>
          <w:szCs w:val="22"/>
        </w:rPr>
        <w:lastRenderedPageBreak/>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68234B">
      <w:pPr>
        <w:numPr>
          <w:ilvl w:val="0"/>
          <w:numId w:val="59"/>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0B3EE6" w:rsidRDefault="0068234B" w:rsidP="00B93991">
      <w:pPr>
        <w:numPr>
          <w:ilvl w:val="0"/>
          <w:numId w:val="59"/>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rsidR="00420D09" w:rsidRDefault="0068234B" w:rsidP="00420D09">
      <w:pPr>
        <w:numPr>
          <w:ilvl w:val="0"/>
          <w:numId w:val="59"/>
        </w:numPr>
        <w:spacing w:before="240"/>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 xml:space="preserve">financial interests, our personal data may be transferred to internal audit services, </w:t>
      </w:r>
      <w:r w:rsidR="00400028">
        <w:rPr>
          <w:sz w:val="22"/>
          <w:szCs w:val="22"/>
        </w:rPr>
        <w:t xml:space="preserve">to the </w:t>
      </w:r>
      <w:r w:rsidR="00A3624D">
        <w:rPr>
          <w:sz w:val="22"/>
          <w:szCs w:val="22"/>
        </w:rPr>
        <w:t>e</w:t>
      </w:r>
      <w:r w:rsidR="00400028">
        <w:rPr>
          <w:sz w:val="22"/>
          <w:szCs w:val="22"/>
        </w:rPr>
        <w:t xml:space="preserve">arly </w:t>
      </w:r>
      <w:r w:rsidR="00A3624D">
        <w:rPr>
          <w:sz w:val="22"/>
          <w:szCs w:val="22"/>
        </w:rPr>
        <w:t>d</w:t>
      </w:r>
      <w:r w:rsidR="00400028">
        <w:rPr>
          <w:sz w:val="22"/>
          <w:szCs w:val="22"/>
        </w:rPr>
        <w:t xml:space="preserve">etection and </w:t>
      </w:r>
      <w:r w:rsidR="00A3624D">
        <w:rPr>
          <w:sz w:val="22"/>
          <w:szCs w:val="22"/>
        </w:rPr>
        <w:t>e</w:t>
      </w:r>
      <w:r w:rsidR="00400028">
        <w:rPr>
          <w:sz w:val="22"/>
          <w:szCs w:val="22"/>
        </w:rPr>
        <w:t xml:space="preserve">xclusion </w:t>
      </w:r>
      <w:r w:rsidR="00A3624D">
        <w:rPr>
          <w:sz w:val="22"/>
          <w:szCs w:val="22"/>
        </w:rPr>
        <w:t>s</w:t>
      </w:r>
      <w:r w:rsidR="00400028">
        <w:rPr>
          <w:sz w:val="22"/>
          <w:szCs w:val="22"/>
        </w:rPr>
        <w:t xml:space="preserve">ystem, </w:t>
      </w:r>
      <w:r w:rsidRPr="000B3EE6">
        <w:rPr>
          <w:sz w:val="22"/>
          <w:szCs w:val="22"/>
        </w:rPr>
        <w:t>to the European Court of Auditors, to the Financial Irregularities Panel or to the European Anti-Fraud Office.</w:t>
      </w:r>
    </w:p>
    <w:p w:rsidR="00420D09" w:rsidRPr="00420D09" w:rsidRDefault="00420D09" w:rsidP="00420D09">
      <w:pPr>
        <w:numPr>
          <w:ilvl w:val="0"/>
          <w:numId w:val="59"/>
        </w:numPr>
        <w:spacing w:before="240"/>
        <w:jc w:val="both"/>
        <w:rPr>
          <w:sz w:val="22"/>
          <w:szCs w:val="22"/>
        </w:rPr>
      </w:pPr>
      <w:r w:rsidRPr="00420D09">
        <w:rPr>
          <w:sz w:val="22"/>
          <w:szCs w:val="22"/>
        </w:rPr>
        <w:t>We certify that the goods purchased under the contract, comply with the rules of origin laid down for this tender procedure.</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rsidR="0068234B" w:rsidRPr="00433BB0" w:rsidRDefault="0068234B">
      <w:pPr>
        <w:jc w:val="both"/>
        <w:rPr>
          <w:b/>
          <w:sz w:val="22"/>
          <w:szCs w:val="22"/>
        </w:rPr>
      </w:pPr>
    </w:p>
    <w:p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rsidR="00B11BE7" w:rsidRDefault="00B11BE7" w:rsidP="00E2147E">
      <w:pPr>
        <w:jc w:val="center"/>
        <w:rPr>
          <w:b/>
          <w:sz w:val="22"/>
          <w:szCs w:val="22"/>
        </w:rPr>
      </w:pPr>
    </w:p>
    <w:p w:rsidR="0068234B" w:rsidRPr="00433BB0" w:rsidRDefault="00B11BE7" w:rsidP="00C1214E">
      <w:pPr>
        <w:rPr>
          <w:sz w:val="22"/>
          <w:szCs w:val="22"/>
        </w:rPr>
      </w:pPr>
      <w:r w:rsidRPr="003B05FA">
        <w:rPr>
          <w:b/>
          <w:sz w:val="22"/>
          <w:szCs w:val="22"/>
          <w:highlight w:val="yellow"/>
        </w:rPr>
        <w:t>Insert Form a.1</w:t>
      </w:r>
      <w:r w:rsidR="004A0C51">
        <w:rPr>
          <w:b/>
          <w:sz w:val="22"/>
          <w:szCs w:val="22"/>
          <w:highlight w:val="yellow"/>
        </w:rPr>
        <w:t>4</w:t>
      </w:r>
      <w:r>
        <w:rPr>
          <w:b/>
          <w:sz w:val="22"/>
          <w:szCs w:val="22"/>
        </w:rPr>
        <w:br w:type="page"/>
      </w:r>
      <w:r w:rsidR="00E2147E">
        <w:rPr>
          <w:b/>
          <w:sz w:val="22"/>
          <w:szCs w:val="22"/>
        </w:rPr>
        <w:lastRenderedPageBreak/>
        <w:t>[</w:t>
      </w:r>
    </w:p>
    <w:p w:rsidR="0068234B" w:rsidRPr="00433BB0" w:rsidRDefault="0068234B">
      <w:pPr>
        <w:jc w:val="both"/>
        <w:rPr>
          <w:i/>
          <w:sz w:val="22"/>
          <w:szCs w:val="22"/>
        </w:rPr>
      </w:pPr>
    </w:p>
    <w:sectPr w:rsidR="0068234B" w:rsidRPr="00433BB0" w:rsidSect="00B70CA6">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BAF" w:rsidRPr="00E725FE" w:rsidRDefault="000A3BAF">
      <w:r w:rsidRPr="00E725FE">
        <w:separator/>
      </w:r>
    </w:p>
  </w:endnote>
  <w:endnote w:type="continuationSeparator" w:id="1">
    <w:p w:rsidR="000A3BAF" w:rsidRPr="00E725FE" w:rsidRDefault="000A3BAF">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C97AA5">
    <w:pPr>
      <w:pStyle w:val="Foot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B83A05">
      <w:rPr>
        <w:rStyle w:val="PageNumber"/>
        <w:noProof/>
      </w:rPr>
      <w:t>2</w:t>
    </w:r>
    <w:r>
      <w:rPr>
        <w:rStyle w:val="PageNumber"/>
      </w:rPr>
      <w:fldChar w:fldCharType="end"/>
    </w:r>
  </w:p>
  <w:p w:rsidR="00B83A05" w:rsidRDefault="00B83A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D4467C" w:rsidP="00B83A05">
    <w:pPr>
      <w:pStyle w:val="Footer"/>
      <w:tabs>
        <w:tab w:val="clear" w:pos="4320"/>
        <w:tab w:val="clear" w:pos="8640"/>
        <w:tab w:val="right" w:pos="9214"/>
      </w:tabs>
      <w:ind w:right="5"/>
      <w:rPr>
        <w:rStyle w:val="PageNumber"/>
        <w:sz w:val="18"/>
        <w:szCs w:val="18"/>
      </w:rPr>
    </w:pPr>
    <w:r w:rsidRPr="00D4467C">
      <w:rPr>
        <w:b/>
        <w:sz w:val="18"/>
      </w:rPr>
      <w:t>August 2020</w:t>
    </w:r>
    <w:r w:rsidR="00B83A05" w:rsidRPr="00B83A05">
      <w:rPr>
        <w:sz w:val="18"/>
        <w:szCs w:val="18"/>
      </w:rPr>
      <w:tab/>
      <w:t xml:space="preserve">Page </w:t>
    </w:r>
    <w:r w:rsidR="00C97AA5" w:rsidRPr="00B83A05">
      <w:rPr>
        <w:rStyle w:val="PageNumber"/>
        <w:sz w:val="18"/>
        <w:szCs w:val="18"/>
      </w:rPr>
      <w:fldChar w:fldCharType="begin"/>
    </w:r>
    <w:r w:rsidR="00B83A05" w:rsidRPr="00B83A05">
      <w:rPr>
        <w:rStyle w:val="PageNumber"/>
        <w:sz w:val="18"/>
        <w:szCs w:val="18"/>
      </w:rPr>
      <w:instrText xml:space="preserve"> PAGE </w:instrText>
    </w:r>
    <w:r w:rsidR="00C97AA5" w:rsidRPr="00B83A05">
      <w:rPr>
        <w:rStyle w:val="PageNumber"/>
        <w:sz w:val="18"/>
        <w:szCs w:val="18"/>
      </w:rPr>
      <w:fldChar w:fldCharType="separate"/>
    </w:r>
    <w:r w:rsidR="00C1214E">
      <w:rPr>
        <w:rStyle w:val="PageNumber"/>
        <w:noProof/>
        <w:sz w:val="18"/>
        <w:szCs w:val="18"/>
      </w:rPr>
      <w:t>6</w:t>
    </w:r>
    <w:r w:rsidR="00C97AA5" w:rsidRPr="00B83A05">
      <w:rPr>
        <w:rStyle w:val="PageNumber"/>
        <w:sz w:val="18"/>
        <w:szCs w:val="18"/>
      </w:rPr>
      <w:fldChar w:fldCharType="end"/>
    </w:r>
    <w:r w:rsidR="00B83A05" w:rsidRPr="00B83A05">
      <w:rPr>
        <w:rStyle w:val="PageNumber"/>
        <w:sz w:val="18"/>
        <w:szCs w:val="18"/>
      </w:rPr>
      <w:t xml:space="preserve"> of </w:t>
    </w:r>
    <w:r w:rsidR="00C97AA5" w:rsidRPr="00B83A05">
      <w:rPr>
        <w:rStyle w:val="PageNumber"/>
        <w:sz w:val="18"/>
        <w:szCs w:val="18"/>
      </w:rPr>
      <w:fldChar w:fldCharType="begin"/>
    </w:r>
    <w:r w:rsidR="00B83A05" w:rsidRPr="00B83A05">
      <w:rPr>
        <w:rStyle w:val="PageNumber"/>
        <w:sz w:val="18"/>
        <w:szCs w:val="18"/>
      </w:rPr>
      <w:instrText xml:space="preserve"> NUMPAGES </w:instrText>
    </w:r>
    <w:r w:rsidR="00C97AA5" w:rsidRPr="00B83A05">
      <w:rPr>
        <w:rStyle w:val="PageNumber"/>
        <w:sz w:val="18"/>
        <w:szCs w:val="18"/>
      </w:rPr>
      <w:fldChar w:fldCharType="separate"/>
    </w:r>
    <w:r w:rsidR="00C1214E">
      <w:rPr>
        <w:rStyle w:val="PageNumber"/>
        <w:noProof/>
        <w:sz w:val="18"/>
        <w:szCs w:val="18"/>
      </w:rPr>
      <w:t>6</w:t>
    </w:r>
    <w:r w:rsidR="00C97AA5" w:rsidRPr="00B83A05">
      <w:rPr>
        <w:rStyle w:val="PageNumber"/>
        <w:sz w:val="18"/>
        <w:szCs w:val="18"/>
      </w:rPr>
      <w:fldChar w:fldCharType="end"/>
    </w:r>
  </w:p>
  <w:p w:rsidR="00B83A05" w:rsidRPr="00B83A05" w:rsidRDefault="00C97AA5" w:rsidP="00582940">
    <w:pPr>
      <w:rPr>
        <w:sz w:val="18"/>
        <w:szCs w:val="18"/>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C97AA5" w:rsidRPr="00B83A05">
      <w:rPr>
        <w:rStyle w:val="PageNumber"/>
        <w:sz w:val="18"/>
        <w:szCs w:val="18"/>
      </w:rPr>
      <w:fldChar w:fldCharType="begin"/>
    </w:r>
    <w:r w:rsidR="00B83A05" w:rsidRPr="00B83A05">
      <w:rPr>
        <w:rStyle w:val="PageNumber"/>
        <w:sz w:val="18"/>
        <w:szCs w:val="18"/>
      </w:rPr>
      <w:instrText xml:space="preserve"> PAGE </w:instrText>
    </w:r>
    <w:r w:rsidR="00C97AA5" w:rsidRPr="00B83A05">
      <w:rPr>
        <w:rStyle w:val="PageNumber"/>
        <w:sz w:val="18"/>
        <w:szCs w:val="18"/>
      </w:rPr>
      <w:fldChar w:fldCharType="separate"/>
    </w:r>
    <w:r w:rsidR="009E336A">
      <w:rPr>
        <w:rStyle w:val="PageNumber"/>
        <w:noProof/>
        <w:sz w:val="18"/>
        <w:szCs w:val="18"/>
      </w:rPr>
      <w:t>1</w:t>
    </w:r>
    <w:r w:rsidR="00C97AA5" w:rsidRPr="00B83A05">
      <w:rPr>
        <w:rStyle w:val="PageNumber"/>
        <w:sz w:val="18"/>
        <w:szCs w:val="18"/>
      </w:rPr>
      <w:fldChar w:fldCharType="end"/>
    </w:r>
    <w:r w:rsidR="00B83A05" w:rsidRPr="00B83A05">
      <w:rPr>
        <w:rStyle w:val="PageNumber"/>
        <w:sz w:val="18"/>
        <w:szCs w:val="18"/>
      </w:rPr>
      <w:t xml:space="preserve"> of </w:t>
    </w:r>
    <w:r w:rsidR="00C97AA5" w:rsidRPr="00B83A05">
      <w:rPr>
        <w:rStyle w:val="PageNumber"/>
        <w:sz w:val="18"/>
        <w:szCs w:val="18"/>
      </w:rPr>
      <w:fldChar w:fldCharType="begin"/>
    </w:r>
    <w:r w:rsidR="00B83A05" w:rsidRPr="00B83A05">
      <w:rPr>
        <w:rStyle w:val="PageNumber"/>
        <w:sz w:val="18"/>
        <w:szCs w:val="18"/>
      </w:rPr>
      <w:instrText xml:space="preserve"> NUMPAGES </w:instrText>
    </w:r>
    <w:r w:rsidR="00C97AA5" w:rsidRPr="00B83A05">
      <w:rPr>
        <w:rStyle w:val="PageNumber"/>
        <w:sz w:val="18"/>
        <w:szCs w:val="18"/>
      </w:rPr>
      <w:fldChar w:fldCharType="separate"/>
    </w:r>
    <w:r w:rsidR="009E336A">
      <w:rPr>
        <w:rStyle w:val="PageNumber"/>
        <w:noProof/>
        <w:sz w:val="18"/>
        <w:szCs w:val="18"/>
      </w:rPr>
      <w:t>8</w:t>
    </w:r>
    <w:r w:rsidR="00C97AA5" w:rsidRPr="00B83A05">
      <w:rPr>
        <w:rStyle w:val="PageNumber"/>
        <w:sz w:val="18"/>
        <w:szCs w:val="18"/>
      </w:rPr>
      <w:fldChar w:fldCharType="end"/>
    </w:r>
  </w:p>
  <w:p w:rsidR="00B83A05" w:rsidRPr="00E725FE" w:rsidRDefault="00C97AA5" w:rsidP="00B83A05">
    <w:pPr>
      <w:pStyle w:val="Footer"/>
      <w:tabs>
        <w:tab w:val="clear" w:pos="8640"/>
        <w:tab w:val="right" w:pos="9214"/>
      </w:tabs>
      <w:rPr>
        <w:b/>
        <w:sz w:val="20"/>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BAF" w:rsidRPr="00E725FE" w:rsidRDefault="000A3BAF">
      <w:r w:rsidRPr="00E725FE">
        <w:separator/>
      </w:r>
    </w:p>
  </w:footnote>
  <w:footnote w:type="continuationSeparator" w:id="1">
    <w:p w:rsidR="000A3BAF" w:rsidRPr="00E725FE" w:rsidRDefault="000A3BAF">
      <w:r w:rsidRPr="00E725FE">
        <w:continuationSeparator/>
      </w:r>
    </w:p>
  </w:footnote>
  <w:footnote w:id="2">
    <w:p w:rsidR="00B83A05" w:rsidRPr="00E725FE" w:rsidRDefault="00B83A05" w:rsidP="00A3624D">
      <w:pPr>
        <w:pStyle w:val="FootnoteText"/>
      </w:pPr>
      <w:r w:rsidRPr="00E725FE">
        <w:rPr>
          <w:rStyle w:val="FootnoteReference"/>
        </w:rPr>
        <w:footnoteRef/>
      </w:r>
      <w:r w:rsidR="00A3624D">
        <w:t xml:space="preserve"> </w:t>
      </w:r>
      <w:r w:rsidRPr="00E725FE">
        <w:t>Country in which the legal entity is</w:t>
      </w:r>
      <w:r w:rsidR="00950A5D">
        <w:t xml:space="preserve"> established</w:t>
      </w:r>
      <w:r w:rsidRPr="00E725FE">
        <w:t>.</w:t>
      </w:r>
    </w:p>
  </w:footnote>
  <w:footnote w:id="3">
    <w:p w:rsidR="00B83A05" w:rsidRPr="00E725FE" w:rsidRDefault="00B83A05" w:rsidP="00A3624D">
      <w:pPr>
        <w:pStyle w:val="FootnoteText"/>
      </w:pPr>
      <w:r w:rsidRPr="00E725FE">
        <w:rPr>
          <w:rStyle w:val="FootnoteReference"/>
        </w:rPr>
        <w:footnoteRef/>
      </w:r>
      <w:r w:rsidR="00A3624D">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C97AA5" w:rsidP="00582940">
    <w:pPr>
      <w:pStyle w:val="Head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070B"/>
    <w:rsid w:val="00041BE0"/>
    <w:rsid w:val="000529DF"/>
    <w:rsid w:val="00055A26"/>
    <w:rsid w:val="00057B00"/>
    <w:rsid w:val="00060C1E"/>
    <w:rsid w:val="00062E35"/>
    <w:rsid w:val="00062E46"/>
    <w:rsid w:val="00065189"/>
    <w:rsid w:val="000A3BAF"/>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C7922"/>
    <w:rsid w:val="001D2E64"/>
    <w:rsid w:val="001E440F"/>
    <w:rsid w:val="001F53A3"/>
    <w:rsid w:val="00203C42"/>
    <w:rsid w:val="00203E27"/>
    <w:rsid w:val="00205125"/>
    <w:rsid w:val="00205F35"/>
    <w:rsid w:val="00212360"/>
    <w:rsid w:val="0021368F"/>
    <w:rsid w:val="002172D1"/>
    <w:rsid w:val="002223C1"/>
    <w:rsid w:val="002475C4"/>
    <w:rsid w:val="00247FEF"/>
    <w:rsid w:val="00252888"/>
    <w:rsid w:val="00253B57"/>
    <w:rsid w:val="002619A1"/>
    <w:rsid w:val="00272022"/>
    <w:rsid w:val="002730FE"/>
    <w:rsid w:val="00276D1E"/>
    <w:rsid w:val="00286A23"/>
    <w:rsid w:val="00295092"/>
    <w:rsid w:val="002B13F4"/>
    <w:rsid w:val="002B7EEC"/>
    <w:rsid w:val="002D0A12"/>
    <w:rsid w:val="002D0B03"/>
    <w:rsid w:val="002D294D"/>
    <w:rsid w:val="002D75A2"/>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305FD"/>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5F097E"/>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85F9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52775"/>
    <w:rsid w:val="00857577"/>
    <w:rsid w:val="0085796F"/>
    <w:rsid w:val="00857997"/>
    <w:rsid w:val="00866754"/>
    <w:rsid w:val="0086700B"/>
    <w:rsid w:val="0087152F"/>
    <w:rsid w:val="00880541"/>
    <w:rsid w:val="008824C1"/>
    <w:rsid w:val="008966EA"/>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36A"/>
    <w:rsid w:val="009E3D4D"/>
    <w:rsid w:val="009F56B6"/>
    <w:rsid w:val="009F648D"/>
    <w:rsid w:val="00A057C7"/>
    <w:rsid w:val="00A10BB1"/>
    <w:rsid w:val="00A11047"/>
    <w:rsid w:val="00A113E2"/>
    <w:rsid w:val="00A16985"/>
    <w:rsid w:val="00A2031F"/>
    <w:rsid w:val="00A20BD1"/>
    <w:rsid w:val="00A20E4D"/>
    <w:rsid w:val="00A21533"/>
    <w:rsid w:val="00A3624D"/>
    <w:rsid w:val="00A41081"/>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4F52"/>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2F7D"/>
    <w:rsid w:val="00BD3FCB"/>
    <w:rsid w:val="00BD7E6E"/>
    <w:rsid w:val="00BE1859"/>
    <w:rsid w:val="00BE7A65"/>
    <w:rsid w:val="00BF0782"/>
    <w:rsid w:val="00BF1013"/>
    <w:rsid w:val="00BF1706"/>
    <w:rsid w:val="00BF4853"/>
    <w:rsid w:val="00C03D9E"/>
    <w:rsid w:val="00C05B9A"/>
    <w:rsid w:val="00C06FDB"/>
    <w:rsid w:val="00C10E9F"/>
    <w:rsid w:val="00C1214E"/>
    <w:rsid w:val="00C17B19"/>
    <w:rsid w:val="00C202A0"/>
    <w:rsid w:val="00C20DBA"/>
    <w:rsid w:val="00C246F4"/>
    <w:rsid w:val="00C35C0C"/>
    <w:rsid w:val="00C363EE"/>
    <w:rsid w:val="00C367A9"/>
    <w:rsid w:val="00C42020"/>
    <w:rsid w:val="00C436EC"/>
    <w:rsid w:val="00C44D28"/>
    <w:rsid w:val="00C55CFE"/>
    <w:rsid w:val="00C664A9"/>
    <w:rsid w:val="00C678BA"/>
    <w:rsid w:val="00C73DF5"/>
    <w:rsid w:val="00C74716"/>
    <w:rsid w:val="00C83ABE"/>
    <w:rsid w:val="00C91D72"/>
    <w:rsid w:val="00C9403E"/>
    <w:rsid w:val="00C96DE9"/>
    <w:rsid w:val="00C97314"/>
    <w:rsid w:val="00C97AA5"/>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22FC2"/>
    <w:rsid w:val="00D309DD"/>
    <w:rsid w:val="00D3197A"/>
    <w:rsid w:val="00D41A1A"/>
    <w:rsid w:val="00D4467C"/>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1684"/>
    <w:rsid w:val="00E725FE"/>
    <w:rsid w:val="00E72F15"/>
    <w:rsid w:val="00E75A03"/>
    <w:rsid w:val="00E810FC"/>
    <w:rsid w:val="00E82AB3"/>
    <w:rsid w:val="00E8552D"/>
    <w:rsid w:val="00E91FA1"/>
    <w:rsid w:val="00E95D40"/>
    <w:rsid w:val="00EB081C"/>
    <w:rsid w:val="00EB5D04"/>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54C76"/>
    <w:rsid w:val="00F612B3"/>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372A"/>
    <w:rPr>
      <w:snapToGrid w:val="0"/>
      <w:sz w:val="24"/>
      <w:lang w:eastAsia="en-US"/>
    </w:rPr>
  </w:style>
  <w:style w:type="paragraph" w:styleId="Heading1">
    <w:name w:val="heading 1"/>
    <w:basedOn w:val="Normal"/>
    <w:next w:val="Normal"/>
    <w:qFormat/>
    <w:rsid w:val="005F097E"/>
    <w:pPr>
      <w:keepNext/>
      <w:jc w:val="center"/>
      <w:outlineLvl w:val="0"/>
    </w:pPr>
    <w:rPr>
      <w:rFonts w:ascii="Arial" w:hAnsi="Arial"/>
      <w:b/>
      <w:color w:val="FF0000"/>
      <w:sz w:val="28"/>
    </w:rPr>
  </w:style>
  <w:style w:type="paragraph" w:styleId="Heading2">
    <w:name w:val="heading 2"/>
    <w:basedOn w:val="Normal"/>
    <w:next w:val="Normal"/>
    <w:link w:val="Heading2Char"/>
    <w:qFormat/>
    <w:rsid w:val="005F097E"/>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5F097E"/>
    <w:pPr>
      <w:keepNext/>
      <w:jc w:val="center"/>
      <w:outlineLvl w:val="2"/>
    </w:pPr>
    <w:rPr>
      <w:rFonts w:ascii="Arial" w:hAnsi="Arial"/>
      <w:b/>
      <w:color w:val="FF0000"/>
      <w:sz w:val="36"/>
    </w:rPr>
  </w:style>
  <w:style w:type="paragraph" w:styleId="Heading4">
    <w:name w:val="heading 4"/>
    <w:basedOn w:val="Normal"/>
    <w:next w:val="Normal"/>
    <w:qFormat/>
    <w:rsid w:val="005F097E"/>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5F097E"/>
    <w:pPr>
      <w:keepNext/>
      <w:jc w:val="both"/>
      <w:outlineLvl w:val="4"/>
    </w:pPr>
    <w:rPr>
      <w:rFonts w:ascii="Arial" w:hAnsi="Arial"/>
      <w:b/>
      <w:sz w:val="20"/>
    </w:rPr>
  </w:style>
  <w:style w:type="paragraph" w:styleId="Heading7">
    <w:name w:val="heading 7"/>
    <w:basedOn w:val="Normal"/>
    <w:next w:val="Normal"/>
    <w:qFormat/>
    <w:rsid w:val="005F097E"/>
    <w:pPr>
      <w:keepNext/>
      <w:jc w:val="center"/>
      <w:outlineLvl w:val="6"/>
    </w:pPr>
    <w:rPr>
      <w:rFonts w:ascii="Arial" w:hAnsi="Arial"/>
      <w:b/>
      <w:color w:val="008000"/>
      <w:sz w:val="32"/>
    </w:rPr>
  </w:style>
  <w:style w:type="paragraph" w:styleId="Heading8">
    <w:name w:val="heading 8"/>
    <w:basedOn w:val="Normal"/>
    <w:next w:val="Normal"/>
    <w:qFormat/>
    <w:rsid w:val="005F097E"/>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5F097E"/>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5F097E"/>
    <w:pPr>
      <w:widowControl w:val="0"/>
      <w:spacing w:before="60" w:line="240" w:lineRule="exact"/>
      <w:jc w:val="both"/>
    </w:pPr>
    <w:rPr>
      <w:rFonts w:ascii="Arial" w:hAnsi="Arial"/>
      <w:lang w:val="cs-CZ"/>
    </w:rPr>
  </w:style>
  <w:style w:type="paragraph" w:customStyle="1" w:styleId="1zanoren">
    <w:name w:val="1.zanorení"/>
    <w:basedOn w:val="text-3mezera"/>
    <w:rsid w:val="005F097E"/>
    <w:pPr>
      <w:ind w:left="2127" w:hanging="1418"/>
    </w:pPr>
  </w:style>
  <w:style w:type="paragraph" w:customStyle="1" w:styleId="2zanoren">
    <w:name w:val="2.zanorení"/>
    <w:basedOn w:val="text-3mezera"/>
    <w:rsid w:val="005F097E"/>
    <w:pPr>
      <w:ind w:left="3402" w:hanging="1278"/>
    </w:pPr>
  </w:style>
  <w:style w:type="paragraph" w:customStyle="1" w:styleId="bulletsub">
    <w:name w:val="bullet_sub"/>
    <w:basedOn w:val="Normal"/>
    <w:rsid w:val="005F097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5F097E"/>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5F097E"/>
    <w:pPr>
      <w:tabs>
        <w:tab w:val="left" w:pos="400"/>
        <w:tab w:val="left" w:pos="851"/>
        <w:tab w:val="left" w:pos="1701"/>
        <w:tab w:val="right" w:leader="hyphen" w:pos="9062"/>
      </w:tabs>
    </w:pPr>
    <w:rPr>
      <w:i/>
      <w:noProof/>
      <w:sz w:val="22"/>
    </w:rPr>
  </w:style>
  <w:style w:type="paragraph" w:customStyle="1" w:styleId="bullet-3">
    <w:name w:val="bullet-3"/>
    <w:basedOn w:val="Normal"/>
    <w:rsid w:val="005F097E"/>
    <w:pPr>
      <w:widowControl w:val="0"/>
      <w:spacing w:before="240" w:line="240" w:lineRule="exact"/>
      <w:ind w:left="2212" w:hanging="284"/>
      <w:jc w:val="both"/>
    </w:pPr>
    <w:rPr>
      <w:rFonts w:ascii="Arial" w:hAnsi="Arial"/>
      <w:lang w:val="cs-CZ"/>
    </w:rPr>
  </w:style>
  <w:style w:type="paragraph" w:styleId="Footer">
    <w:name w:val="footer"/>
    <w:basedOn w:val="Normal"/>
    <w:rsid w:val="005F097E"/>
    <w:pPr>
      <w:tabs>
        <w:tab w:val="center" w:pos="4320"/>
        <w:tab w:val="right" w:pos="8640"/>
      </w:tabs>
    </w:pPr>
  </w:style>
  <w:style w:type="paragraph" w:styleId="Header">
    <w:name w:val="header"/>
    <w:basedOn w:val="Normal"/>
    <w:rsid w:val="005F097E"/>
    <w:pPr>
      <w:tabs>
        <w:tab w:val="center" w:pos="4536"/>
        <w:tab w:val="right" w:pos="9072"/>
      </w:tabs>
    </w:pPr>
    <w:rPr>
      <w:rFonts w:ascii="Arial" w:hAnsi="Arial"/>
      <w:sz w:val="20"/>
    </w:rPr>
  </w:style>
  <w:style w:type="paragraph" w:styleId="BodyTextIndent">
    <w:name w:val="Body Text Indent"/>
    <w:basedOn w:val="Normal"/>
    <w:rsid w:val="005F097E"/>
    <w:pPr>
      <w:jc w:val="both"/>
    </w:pPr>
    <w:rPr>
      <w:sz w:val="22"/>
    </w:rPr>
  </w:style>
  <w:style w:type="paragraph" w:styleId="BodyText">
    <w:name w:val="Body Text"/>
    <w:basedOn w:val="Normal"/>
    <w:rsid w:val="005F097E"/>
    <w:pPr>
      <w:jc w:val="both"/>
    </w:pPr>
    <w:rPr>
      <w:rFonts w:ascii="Arial" w:hAnsi="Arial"/>
      <w:sz w:val="20"/>
    </w:rPr>
  </w:style>
  <w:style w:type="paragraph" w:styleId="NormalIndent">
    <w:name w:val="Normal Indent"/>
    <w:basedOn w:val="Normal"/>
    <w:rsid w:val="005F097E"/>
    <w:pPr>
      <w:ind w:left="708"/>
    </w:pPr>
    <w:rPr>
      <w:rFonts w:ascii="Arial" w:hAnsi="Arial"/>
      <w:sz w:val="20"/>
    </w:rPr>
  </w:style>
  <w:style w:type="paragraph" w:customStyle="1" w:styleId="tabulka">
    <w:name w:val="tabulka"/>
    <w:basedOn w:val="text-3mezera"/>
    <w:rsid w:val="005F097E"/>
    <w:pPr>
      <w:spacing w:before="120"/>
      <w:jc w:val="center"/>
    </w:pPr>
    <w:rPr>
      <w:sz w:val="20"/>
    </w:rPr>
  </w:style>
  <w:style w:type="paragraph" w:styleId="FootnoteText">
    <w:name w:val="footnote text"/>
    <w:basedOn w:val="Normal"/>
    <w:autoRedefine/>
    <w:semiHidden/>
    <w:rsid w:val="00B7372A"/>
    <w:rPr>
      <w:sz w:val="20"/>
    </w:rPr>
  </w:style>
  <w:style w:type="character" w:styleId="Hyperlink">
    <w:name w:val="Hyperlink"/>
    <w:rsid w:val="005F097E"/>
    <w:rPr>
      <w:color w:val="0000FF"/>
      <w:u w:val="single"/>
    </w:rPr>
  </w:style>
  <w:style w:type="paragraph" w:customStyle="1" w:styleId="Volume">
    <w:name w:val="Volume"/>
    <w:basedOn w:val="text"/>
    <w:next w:val="Section"/>
    <w:rsid w:val="005F097E"/>
    <w:pPr>
      <w:pageBreakBefore/>
      <w:spacing w:before="360" w:line="360" w:lineRule="exact"/>
      <w:jc w:val="center"/>
    </w:pPr>
    <w:rPr>
      <w:b/>
      <w:sz w:val="36"/>
    </w:rPr>
  </w:style>
  <w:style w:type="paragraph" w:customStyle="1" w:styleId="text">
    <w:name w:val="text"/>
    <w:rsid w:val="005F097E"/>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5F097E"/>
    <w:pPr>
      <w:pageBreakBefore w:val="0"/>
      <w:spacing w:before="0"/>
    </w:pPr>
    <w:rPr>
      <w:sz w:val="32"/>
    </w:rPr>
  </w:style>
  <w:style w:type="paragraph" w:customStyle="1" w:styleId="textcslovan">
    <w:name w:val="text císlovaný"/>
    <w:basedOn w:val="text"/>
    <w:rsid w:val="005F097E"/>
    <w:pPr>
      <w:ind w:left="567" w:hanging="567"/>
    </w:pPr>
  </w:style>
  <w:style w:type="paragraph" w:customStyle="1" w:styleId="Nadpis-STRANA">
    <w:name w:val="Nadpis - STRANA"/>
    <w:basedOn w:val="text"/>
    <w:next w:val="Volume"/>
    <w:rsid w:val="005F097E"/>
    <w:pPr>
      <w:pageBreakBefore/>
      <w:spacing w:before="5040" w:line="520" w:lineRule="exact"/>
      <w:jc w:val="center"/>
    </w:pPr>
    <w:rPr>
      <w:b/>
      <w:sz w:val="36"/>
    </w:rPr>
  </w:style>
  <w:style w:type="character" w:styleId="FootnoteReference">
    <w:name w:val="footnote reference"/>
    <w:semiHidden/>
    <w:rsid w:val="005F097E"/>
    <w:rPr>
      <w:vertAlign w:val="superscript"/>
    </w:rPr>
  </w:style>
  <w:style w:type="character" w:styleId="PageNumber">
    <w:name w:val="page number"/>
    <w:basedOn w:val="DefaultParagraphFont"/>
    <w:rsid w:val="005F097E"/>
  </w:style>
  <w:style w:type="paragraph" w:styleId="PlainText">
    <w:name w:val="Plain Text"/>
    <w:basedOn w:val="Normal"/>
    <w:rsid w:val="005F097E"/>
    <w:rPr>
      <w:rFonts w:ascii="Courier New" w:hAnsi="Courier New"/>
      <w:sz w:val="20"/>
    </w:rPr>
  </w:style>
  <w:style w:type="character" w:styleId="FollowedHyperlink">
    <w:name w:val="FollowedHyperlink"/>
    <w:rsid w:val="005F097E"/>
    <w:rPr>
      <w:color w:val="800080"/>
      <w:u w:val="single"/>
    </w:rPr>
  </w:style>
  <w:style w:type="paragraph" w:customStyle="1" w:styleId="Blockquote">
    <w:name w:val="Blockquote"/>
    <w:basedOn w:val="Normal"/>
    <w:rsid w:val="005F097E"/>
    <w:pPr>
      <w:widowControl w:val="0"/>
      <w:spacing w:before="100" w:after="100"/>
      <w:ind w:left="360" w:right="360"/>
    </w:pPr>
  </w:style>
  <w:style w:type="paragraph" w:customStyle="1" w:styleId="Text1">
    <w:name w:val="Text 1"/>
    <w:basedOn w:val="Normal"/>
    <w:rsid w:val="005F097E"/>
    <w:pPr>
      <w:spacing w:before="120" w:after="120"/>
      <w:ind w:left="851"/>
      <w:jc w:val="both"/>
    </w:pPr>
  </w:style>
  <w:style w:type="paragraph" w:customStyle="1" w:styleId="ManualNumPar1">
    <w:name w:val="Manual NumPar 1"/>
    <w:basedOn w:val="Normal"/>
    <w:next w:val="Text1"/>
    <w:rsid w:val="005F097E"/>
    <w:pPr>
      <w:spacing w:before="120" w:after="120"/>
      <w:ind w:left="851" w:hanging="851"/>
      <w:jc w:val="both"/>
    </w:pPr>
  </w:style>
  <w:style w:type="paragraph" w:customStyle="1" w:styleId="Point1">
    <w:name w:val="Point 1"/>
    <w:basedOn w:val="Normal"/>
    <w:rsid w:val="005F097E"/>
    <w:pPr>
      <w:spacing w:before="120" w:after="120"/>
      <w:ind w:left="1418" w:hanging="567"/>
      <w:jc w:val="both"/>
    </w:pPr>
  </w:style>
  <w:style w:type="paragraph" w:styleId="Subtitle">
    <w:name w:val="Subtitle"/>
    <w:basedOn w:val="Normal"/>
    <w:qFormat/>
    <w:rsid w:val="005F097E"/>
    <w:pPr>
      <w:spacing w:before="120" w:after="120"/>
      <w:jc w:val="center"/>
    </w:pPr>
    <w:rPr>
      <w:rFonts w:ascii="Arial" w:hAnsi="Arial"/>
      <w:b/>
      <w:sz w:val="28"/>
      <w:lang w:val="fr-BE"/>
    </w:rPr>
  </w:style>
  <w:style w:type="paragraph" w:styleId="Title">
    <w:name w:val="Title"/>
    <w:basedOn w:val="Normal"/>
    <w:qFormat/>
    <w:rsid w:val="005F097E"/>
    <w:pPr>
      <w:spacing w:before="120" w:after="120"/>
      <w:jc w:val="center"/>
    </w:pPr>
    <w:rPr>
      <w:rFonts w:ascii="Arial" w:hAnsi="Arial"/>
      <w:b/>
      <w:sz w:val="28"/>
      <w:lang w:val="fr-BE"/>
    </w:rPr>
  </w:style>
  <w:style w:type="paragraph" w:styleId="TOC3">
    <w:name w:val="toc 3"/>
    <w:basedOn w:val="Normal"/>
    <w:next w:val="Normal"/>
    <w:autoRedefine/>
    <w:semiHidden/>
    <w:rsid w:val="005F097E"/>
    <w:pPr>
      <w:ind w:left="480"/>
    </w:pPr>
  </w:style>
  <w:style w:type="paragraph" w:styleId="TOC4">
    <w:name w:val="toc 4"/>
    <w:basedOn w:val="Normal"/>
    <w:next w:val="Normal"/>
    <w:autoRedefine/>
    <w:semiHidden/>
    <w:rsid w:val="005F097E"/>
    <w:pPr>
      <w:ind w:left="720"/>
    </w:pPr>
  </w:style>
  <w:style w:type="paragraph" w:styleId="TOC5">
    <w:name w:val="toc 5"/>
    <w:basedOn w:val="Normal"/>
    <w:next w:val="Normal"/>
    <w:autoRedefine/>
    <w:semiHidden/>
    <w:rsid w:val="005F097E"/>
    <w:pPr>
      <w:ind w:left="960"/>
    </w:pPr>
  </w:style>
  <w:style w:type="paragraph" w:styleId="TOC6">
    <w:name w:val="toc 6"/>
    <w:basedOn w:val="Normal"/>
    <w:next w:val="Normal"/>
    <w:autoRedefine/>
    <w:semiHidden/>
    <w:rsid w:val="005F097E"/>
    <w:pPr>
      <w:ind w:left="1200"/>
    </w:pPr>
  </w:style>
  <w:style w:type="paragraph" w:styleId="TOC7">
    <w:name w:val="toc 7"/>
    <w:basedOn w:val="Normal"/>
    <w:next w:val="Normal"/>
    <w:autoRedefine/>
    <w:semiHidden/>
    <w:rsid w:val="005F097E"/>
    <w:pPr>
      <w:ind w:left="1440"/>
    </w:pPr>
  </w:style>
  <w:style w:type="paragraph" w:styleId="TOC8">
    <w:name w:val="toc 8"/>
    <w:basedOn w:val="Normal"/>
    <w:next w:val="Normal"/>
    <w:autoRedefine/>
    <w:semiHidden/>
    <w:rsid w:val="005F097E"/>
    <w:pPr>
      <w:ind w:left="1680"/>
    </w:pPr>
  </w:style>
  <w:style w:type="paragraph" w:styleId="TOC9">
    <w:name w:val="toc 9"/>
    <w:basedOn w:val="Normal"/>
    <w:next w:val="Normal"/>
    <w:autoRedefine/>
    <w:semiHidden/>
    <w:rsid w:val="005F097E"/>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5F097E"/>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5F097E"/>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r="http://schemas.openxmlformats.org/officeDocument/2006/relationships" xmlns:w="http://schemas.openxmlformats.org/wordprocessingml/2006/main">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AB32B-4883-4FE5-984D-FF08C2B5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1131</Words>
  <Characters>6448</Characters>
  <DocSecurity>0</DocSecurity>
  <Lines>53</Lines>
  <Paragraphs>15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7564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2011-09-27T09:12:00Z</cp:lastPrinted>
  <dcterms:created xsi:type="dcterms:W3CDTF">2018-12-18T11:50:00Z</dcterms:created>
  <dcterms:modified xsi:type="dcterms:W3CDTF">2021-01-22T09:06:00Z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